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852455C" w:rsidR="00CD4C7B" w:rsidRPr="00CB5EE9" w:rsidRDefault="003A41EF" w:rsidP="00132F5C">
      <w:pPr>
        <w:pStyle w:val="Header"/>
        <w:tabs>
          <w:tab w:val="right" w:pos="9639"/>
        </w:tabs>
        <w:jc w:val="both"/>
        <w:rPr>
          <w:i/>
          <w:iCs/>
          <w:noProof w:val="0"/>
          <w:sz w:val="24"/>
          <w:szCs w:val="24"/>
          <w:lang w:val="en-US"/>
        </w:rPr>
      </w:pPr>
      <w:r w:rsidRPr="4E4B92F2">
        <w:rPr>
          <w:noProof w:val="0"/>
          <w:sz w:val="24"/>
          <w:szCs w:val="24"/>
          <w:lang w:val="en-US"/>
        </w:rPr>
        <w:t xml:space="preserve">3GPP TSG-RAN WG2 Meeting </w:t>
      </w:r>
      <w:r w:rsidR="00F941DF" w:rsidRPr="4E4B92F2">
        <w:rPr>
          <w:noProof w:val="0"/>
          <w:sz w:val="24"/>
          <w:szCs w:val="24"/>
          <w:lang w:val="en-US"/>
        </w:rPr>
        <w:t>#</w:t>
      </w:r>
      <w:r w:rsidR="007C2DD0" w:rsidRPr="4E4B92F2">
        <w:rPr>
          <w:noProof w:val="0"/>
          <w:sz w:val="24"/>
          <w:szCs w:val="24"/>
          <w:lang w:val="en-US"/>
        </w:rPr>
        <w:t>10</w:t>
      </w:r>
      <w:r w:rsidR="001F703B">
        <w:rPr>
          <w:noProof w:val="0"/>
          <w:sz w:val="24"/>
          <w:szCs w:val="24"/>
          <w:lang w:val="en-US"/>
        </w:rPr>
        <w:t>4</w:t>
      </w:r>
      <w:r w:rsidR="00CD4C7B" w:rsidRPr="00CB5EE9">
        <w:rPr>
          <w:bCs/>
          <w:noProof w:val="0"/>
          <w:sz w:val="24"/>
          <w:szCs w:val="24"/>
          <w:lang w:val="en-US"/>
        </w:rPr>
        <w:tab/>
      </w:r>
      <w:r w:rsidR="008F0504" w:rsidRPr="008F0504">
        <w:rPr>
          <w:noProof w:val="0"/>
          <w:sz w:val="24"/>
          <w:szCs w:val="24"/>
          <w:lang w:val="en-US"/>
        </w:rPr>
        <w:t>R2-</w:t>
      </w:r>
      <w:r w:rsidR="003E35AE" w:rsidRPr="008F0504">
        <w:rPr>
          <w:noProof w:val="0"/>
          <w:sz w:val="24"/>
          <w:szCs w:val="24"/>
          <w:lang w:val="en-US"/>
        </w:rPr>
        <w:t>18</w:t>
      </w:r>
      <w:r w:rsidR="003E35AE">
        <w:rPr>
          <w:noProof w:val="0"/>
          <w:sz w:val="24"/>
          <w:szCs w:val="24"/>
          <w:lang w:val="en-US"/>
        </w:rPr>
        <w:t>17584</w:t>
      </w:r>
      <w:bookmarkStart w:id="0" w:name="_GoBack"/>
      <w:bookmarkEnd w:id="0"/>
    </w:p>
    <w:p w14:paraId="231362B2" w14:textId="5EAD31C7" w:rsidR="00CD4C7B" w:rsidRPr="00CB5EE9" w:rsidRDefault="00C347BA" w:rsidP="00132F5C">
      <w:pPr>
        <w:pStyle w:val="Header"/>
        <w:tabs>
          <w:tab w:val="right" w:pos="9639"/>
        </w:tabs>
        <w:jc w:val="both"/>
        <w:rPr>
          <w:noProof w:val="0"/>
          <w:sz w:val="24"/>
          <w:szCs w:val="24"/>
          <w:lang w:val="en-US"/>
        </w:rPr>
      </w:pPr>
      <w:r>
        <w:rPr>
          <w:rFonts w:eastAsia="SimSun"/>
          <w:noProof w:val="0"/>
          <w:sz w:val="24"/>
          <w:szCs w:val="24"/>
          <w:lang w:val="en-US" w:eastAsia="zh-CN"/>
        </w:rPr>
        <w:t>Spokane, USA</w:t>
      </w:r>
      <w:r w:rsidR="008F396F" w:rsidRPr="00CB5EE9">
        <w:rPr>
          <w:rFonts w:eastAsia="SimSun"/>
          <w:noProof w:val="0"/>
          <w:sz w:val="24"/>
          <w:szCs w:val="24"/>
          <w:lang w:val="en-US" w:eastAsia="zh-CN"/>
        </w:rPr>
        <w:t xml:space="preserve">, </w:t>
      </w:r>
      <w:r>
        <w:rPr>
          <w:rFonts w:eastAsia="SimSun"/>
          <w:noProof w:val="0"/>
          <w:sz w:val="24"/>
          <w:szCs w:val="24"/>
          <w:lang w:val="en-US" w:eastAsia="zh-CN"/>
        </w:rPr>
        <w:t>12</w:t>
      </w:r>
      <w:r w:rsidR="008F396F" w:rsidRPr="00CB5EE9">
        <w:rPr>
          <w:rFonts w:eastAsia="SimSun"/>
          <w:noProof w:val="0"/>
          <w:sz w:val="24"/>
          <w:szCs w:val="24"/>
          <w:lang w:val="en-US" w:eastAsia="zh-CN"/>
        </w:rPr>
        <w:t xml:space="preserve"> - 1</w:t>
      </w:r>
      <w:r>
        <w:rPr>
          <w:rFonts w:eastAsia="SimSun"/>
          <w:noProof w:val="0"/>
          <w:sz w:val="24"/>
          <w:szCs w:val="24"/>
          <w:lang w:val="en-US" w:eastAsia="zh-CN"/>
        </w:rPr>
        <w:t>6</w:t>
      </w:r>
      <w:r w:rsidR="008F396F" w:rsidRPr="00CB5EE9">
        <w:rPr>
          <w:rFonts w:eastAsia="SimSun"/>
          <w:noProof w:val="0"/>
          <w:sz w:val="24"/>
          <w:szCs w:val="24"/>
          <w:lang w:val="en-US" w:eastAsia="zh-CN"/>
        </w:rPr>
        <w:t xml:space="preserve"> </w:t>
      </w:r>
      <w:r>
        <w:rPr>
          <w:rFonts w:eastAsia="SimSun"/>
          <w:noProof w:val="0"/>
          <w:sz w:val="24"/>
          <w:szCs w:val="24"/>
          <w:lang w:val="en-US" w:eastAsia="zh-CN"/>
        </w:rPr>
        <w:t>November</w:t>
      </w:r>
      <w:r w:rsidR="008F396F" w:rsidRPr="00CB5EE9">
        <w:rPr>
          <w:rFonts w:eastAsia="SimSun"/>
          <w:noProof w:val="0"/>
          <w:sz w:val="24"/>
          <w:szCs w:val="24"/>
          <w:lang w:val="en-US" w:eastAsia="zh-CN"/>
        </w:rPr>
        <w:t xml:space="preserve"> 2018</w:t>
      </w:r>
      <w:r w:rsidR="00364B41" w:rsidRPr="00CB5EE9">
        <w:rPr>
          <w:rFonts w:eastAsia="SimSun"/>
          <w:noProof w:val="0"/>
          <w:sz w:val="24"/>
          <w:szCs w:val="24"/>
          <w:lang w:val="en-US" w:eastAsia="zh-CN"/>
        </w:rPr>
        <w:tab/>
      </w:r>
    </w:p>
    <w:p w14:paraId="39BE00F6" w14:textId="77777777" w:rsidR="00CD4C7B" w:rsidRPr="00CB5EE9" w:rsidRDefault="00CD4C7B" w:rsidP="00132F5C">
      <w:pPr>
        <w:pStyle w:val="Header"/>
        <w:jc w:val="both"/>
        <w:rPr>
          <w:bCs/>
          <w:noProof w:val="0"/>
          <w:sz w:val="24"/>
          <w:lang w:val="en-US"/>
        </w:rPr>
      </w:pPr>
    </w:p>
    <w:p w14:paraId="49379CFB" w14:textId="77777777" w:rsidR="00CD4C7B" w:rsidRPr="00CB5EE9" w:rsidRDefault="00CD4C7B" w:rsidP="00132F5C">
      <w:pPr>
        <w:pStyle w:val="Header"/>
        <w:jc w:val="both"/>
        <w:rPr>
          <w:bCs/>
          <w:noProof w:val="0"/>
          <w:sz w:val="24"/>
          <w:lang w:val="en-US"/>
        </w:rPr>
      </w:pPr>
    </w:p>
    <w:p w14:paraId="758E2B30" w14:textId="29778F2F" w:rsidR="00CD4C7B" w:rsidRPr="00CB5EE9" w:rsidRDefault="00CD4C7B" w:rsidP="00132F5C">
      <w:pPr>
        <w:pStyle w:val="CRCoverPage"/>
        <w:tabs>
          <w:tab w:val="left" w:pos="1985"/>
        </w:tabs>
        <w:jc w:val="both"/>
        <w:rPr>
          <w:rFonts w:cs="Arial"/>
          <w:b/>
          <w:bCs/>
          <w:sz w:val="24"/>
          <w:szCs w:val="24"/>
          <w:lang w:val="en-US" w:eastAsia="ja-JP"/>
        </w:rPr>
      </w:pPr>
      <w:r w:rsidRPr="4E4B92F2">
        <w:rPr>
          <w:rFonts w:cs="Arial"/>
          <w:b/>
          <w:bCs/>
          <w:sz w:val="24"/>
          <w:szCs w:val="24"/>
          <w:lang w:val="en-US"/>
        </w:rPr>
        <w:t>Agenda item:</w:t>
      </w:r>
      <w:r w:rsidRPr="00CB5EE9">
        <w:rPr>
          <w:rFonts w:cs="Arial"/>
          <w:b/>
          <w:bCs/>
          <w:sz w:val="24"/>
          <w:lang w:val="en-US"/>
        </w:rPr>
        <w:tab/>
      </w:r>
      <w:r w:rsidR="008E5536">
        <w:rPr>
          <w:rFonts w:cs="Arial"/>
          <w:b/>
          <w:bCs/>
          <w:sz w:val="24"/>
          <w:szCs w:val="24"/>
          <w:lang w:val="en-US" w:eastAsia="ja-JP"/>
        </w:rPr>
        <w:t>11</w:t>
      </w:r>
      <w:r w:rsidR="002747EC" w:rsidRPr="4E4B92F2">
        <w:rPr>
          <w:rFonts w:cs="Arial"/>
          <w:b/>
          <w:bCs/>
          <w:sz w:val="24"/>
          <w:szCs w:val="24"/>
          <w:lang w:val="en-US" w:eastAsia="ja-JP"/>
        </w:rPr>
        <w:t>.</w:t>
      </w:r>
      <w:r w:rsidR="008E5536">
        <w:rPr>
          <w:rFonts w:cs="Arial"/>
          <w:b/>
          <w:bCs/>
          <w:sz w:val="24"/>
          <w:szCs w:val="24"/>
          <w:lang w:val="en-US" w:eastAsia="ja-JP"/>
        </w:rPr>
        <w:t>7</w:t>
      </w:r>
      <w:r w:rsidR="002747EC" w:rsidRPr="4E4B92F2">
        <w:rPr>
          <w:rFonts w:cs="Arial"/>
          <w:b/>
          <w:bCs/>
          <w:sz w:val="24"/>
          <w:szCs w:val="24"/>
          <w:lang w:val="en-US" w:eastAsia="ja-JP"/>
        </w:rPr>
        <w:t>.</w:t>
      </w:r>
      <w:r w:rsidR="007454EB">
        <w:rPr>
          <w:rFonts w:cs="Arial"/>
          <w:b/>
          <w:bCs/>
          <w:sz w:val="24"/>
          <w:szCs w:val="24"/>
          <w:lang w:val="en-US" w:eastAsia="ja-JP"/>
        </w:rPr>
        <w:t>4</w:t>
      </w:r>
    </w:p>
    <w:p w14:paraId="6A1BC0C1" w14:textId="0B7E6B2C" w:rsidR="00CD4C7B" w:rsidRPr="00CB5EE9" w:rsidRDefault="00CD4C7B" w:rsidP="00132F5C">
      <w:pPr>
        <w:tabs>
          <w:tab w:val="left" w:pos="1985"/>
        </w:tabs>
        <w:ind w:left="1985" w:hanging="1985"/>
        <w:jc w:val="both"/>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740E5" w:rsidRPr="4E4B92F2">
        <w:rPr>
          <w:rFonts w:ascii="Arial" w:hAnsi="Arial" w:cs="Arial"/>
          <w:b/>
          <w:bCs/>
          <w:sz w:val="24"/>
          <w:szCs w:val="24"/>
          <w:lang w:val="en-US"/>
        </w:rPr>
        <w:t>Nokia, Nokia Shanghai Bell</w:t>
      </w:r>
    </w:p>
    <w:p w14:paraId="45BE90BE" w14:textId="32D3842C" w:rsidR="00CD4C7B" w:rsidRPr="00CB5EE9" w:rsidRDefault="00CD4C7B" w:rsidP="00132F5C">
      <w:pPr>
        <w:ind w:left="1985" w:hanging="1985"/>
        <w:jc w:val="both"/>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DE2E83">
        <w:rPr>
          <w:rFonts w:ascii="Arial" w:hAnsi="Arial" w:cs="Arial"/>
          <w:b/>
          <w:bCs/>
          <w:sz w:val="24"/>
          <w:lang w:val="en-US"/>
        </w:rPr>
        <w:t xml:space="preserve">Discussion of Responses to SA2 LS on NRG Solutions </w:t>
      </w:r>
    </w:p>
    <w:p w14:paraId="3AC3A0B1" w14:textId="204AAC7C" w:rsidR="00CD4C7B" w:rsidRPr="00CB5EE9" w:rsidRDefault="00CD4C7B" w:rsidP="00132F5C">
      <w:pPr>
        <w:ind w:left="1985" w:hanging="1985"/>
        <w:jc w:val="both"/>
        <w:rPr>
          <w:rFonts w:ascii="Arial" w:hAnsi="Arial" w:cs="Arial"/>
          <w:b/>
          <w:bCs/>
          <w:sz w:val="24"/>
          <w:szCs w:val="24"/>
          <w:lang w:val="en-US"/>
        </w:rPr>
      </w:pPr>
      <w:r w:rsidRPr="4E4B92F2">
        <w:rPr>
          <w:rFonts w:ascii="Arial" w:hAnsi="Arial" w:cs="Arial"/>
          <w:b/>
          <w:bCs/>
          <w:sz w:val="24"/>
          <w:szCs w:val="24"/>
          <w:lang w:val="en-US"/>
        </w:rPr>
        <w:t>WID/SID:</w:t>
      </w:r>
      <w:r w:rsidRPr="00CB5EE9">
        <w:rPr>
          <w:rFonts w:ascii="Arial" w:hAnsi="Arial" w:cs="Arial"/>
          <w:b/>
          <w:bCs/>
          <w:sz w:val="24"/>
          <w:lang w:val="en-US"/>
        </w:rPr>
        <w:tab/>
      </w:r>
      <w:r w:rsidR="00AA6F5F" w:rsidRPr="4E4B92F2">
        <w:rPr>
          <w:rFonts w:ascii="Arial" w:hAnsi="Arial" w:cs="Arial"/>
          <w:b/>
          <w:bCs/>
          <w:sz w:val="24"/>
          <w:szCs w:val="24"/>
          <w:lang w:val="en-US"/>
        </w:rPr>
        <w:t>FS_NR_IIOT</w:t>
      </w:r>
      <w:r w:rsidR="00112F1A" w:rsidRPr="4E4B92F2">
        <w:rPr>
          <w:rFonts w:ascii="Arial" w:hAnsi="Arial" w:cs="Arial"/>
          <w:b/>
          <w:bCs/>
          <w:sz w:val="24"/>
          <w:szCs w:val="24"/>
          <w:lang w:val="en-US"/>
        </w:rPr>
        <w:t xml:space="preserve"> </w:t>
      </w:r>
      <w:r w:rsidR="00D80795" w:rsidRPr="4E4B92F2">
        <w:rPr>
          <w:rFonts w:ascii="Arial" w:hAnsi="Arial" w:cs="Arial"/>
          <w:b/>
          <w:bCs/>
          <w:sz w:val="24"/>
          <w:szCs w:val="24"/>
          <w:lang w:val="en-US"/>
        </w:rPr>
        <w:t>-</w:t>
      </w:r>
      <w:r w:rsidRPr="4E4B92F2">
        <w:rPr>
          <w:rFonts w:ascii="Arial" w:hAnsi="Arial" w:cs="Arial"/>
          <w:b/>
          <w:bCs/>
          <w:sz w:val="24"/>
          <w:szCs w:val="24"/>
          <w:lang w:val="en-US"/>
        </w:rPr>
        <w:t xml:space="preserve"> Release</w:t>
      </w:r>
      <w:r w:rsidR="00D80795" w:rsidRPr="4E4B92F2">
        <w:rPr>
          <w:rFonts w:ascii="Arial" w:hAnsi="Arial" w:cs="Arial"/>
          <w:b/>
          <w:bCs/>
          <w:sz w:val="24"/>
          <w:szCs w:val="24"/>
          <w:lang w:val="en-US"/>
        </w:rPr>
        <w:t xml:space="preserve"> </w:t>
      </w:r>
      <w:r w:rsidR="00AA6F5F" w:rsidRPr="4E4B92F2">
        <w:rPr>
          <w:rFonts w:ascii="Arial" w:hAnsi="Arial" w:cs="Arial"/>
          <w:b/>
          <w:bCs/>
          <w:sz w:val="24"/>
          <w:szCs w:val="24"/>
          <w:lang w:val="en-US"/>
        </w:rPr>
        <w:t>16</w:t>
      </w:r>
    </w:p>
    <w:p w14:paraId="7DF86DB4" w14:textId="77777777" w:rsidR="00CD4C7B" w:rsidRPr="00CB5EE9" w:rsidRDefault="00CD4C7B" w:rsidP="00132F5C">
      <w:pPr>
        <w:tabs>
          <w:tab w:val="left" w:pos="1985"/>
        </w:tabs>
        <w:jc w:val="both"/>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 and Decision</w:t>
      </w:r>
    </w:p>
    <w:p w14:paraId="3E959691" w14:textId="77777777" w:rsidR="00CD4C7B" w:rsidRPr="00CB5EE9" w:rsidRDefault="00CD4C7B" w:rsidP="00132F5C">
      <w:pPr>
        <w:pStyle w:val="Heading1"/>
        <w:jc w:val="both"/>
        <w:rPr>
          <w:lang w:val="en-US"/>
        </w:rPr>
      </w:pPr>
      <w:r w:rsidRPr="00CB5EE9">
        <w:rPr>
          <w:lang w:val="en-US"/>
        </w:rPr>
        <w:t>1</w:t>
      </w:r>
      <w:r w:rsidRPr="00CB5EE9">
        <w:rPr>
          <w:lang w:val="en-US"/>
        </w:rPr>
        <w:tab/>
      </w:r>
      <w:r w:rsidR="0056573F" w:rsidRPr="00CB5EE9">
        <w:rPr>
          <w:lang w:val="en-US"/>
        </w:rPr>
        <w:t>Introduction</w:t>
      </w:r>
    </w:p>
    <w:p w14:paraId="4B247CF1" w14:textId="2153E2B3" w:rsidR="00926F15" w:rsidRDefault="2237B0C9" w:rsidP="2237B0C9">
      <w:pPr>
        <w:jc w:val="both"/>
        <w:rPr>
          <w:lang w:val="en-US"/>
        </w:rPr>
      </w:pPr>
      <w:r w:rsidRPr="2237B0C9">
        <w:rPr>
          <w:lang w:val="en-US"/>
        </w:rPr>
        <w:t xml:space="preserve">SA2 has been discussing how URLLC requirement could be met by higher-layer redundant transmission. In particular, the concept of network reliability group (RG) was proposed as two solutions, namely Solution #2 and Solution #10 in TR23.725 [1], wherein </w:t>
      </w:r>
      <w:r>
        <w:t>a RG correspond to a set of cells sharing the same physical infrastructure (e.g. site, power supply, backhaul links.</w:t>
      </w:r>
      <w:r w:rsidRPr="2237B0C9">
        <w:rPr>
          <w:lang w:val="en-US"/>
        </w:rPr>
        <w:t xml:space="preserve"> In order to fully exploit diversity, this is desirable for the </w:t>
      </w:r>
      <w:r>
        <w:t xml:space="preserve">UEs in the same device to select different RGs defined and configured by the operator. The conceptual illustration of RG is depicted in Figure 1. In </w:t>
      </w:r>
      <w:r w:rsidRPr="2237B0C9">
        <w:rPr>
          <w:lang w:val="en-US"/>
        </w:rPr>
        <w:t xml:space="preserve">Solution #2, the UE is assigned to a RG and it will prioritize the cells in the same RG for cell selection. </w:t>
      </w:r>
      <w:r w:rsidR="00FF3BD6">
        <w:rPr>
          <w:lang w:val="en-US"/>
        </w:rPr>
        <w:t xml:space="preserve">The network </w:t>
      </w:r>
      <w:r w:rsidR="002101D1">
        <w:rPr>
          <w:lang w:val="en-US"/>
        </w:rPr>
        <w:t xml:space="preserve">can use RG information </w:t>
      </w:r>
      <w:r w:rsidR="00C910C2">
        <w:rPr>
          <w:lang w:val="en-US"/>
        </w:rPr>
        <w:t>in</w:t>
      </w:r>
      <w:r w:rsidR="002101D1">
        <w:rPr>
          <w:lang w:val="en-US"/>
        </w:rPr>
        <w:t xml:space="preserve"> </w:t>
      </w:r>
      <w:r w:rsidR="00C910C2">
        <w:rPr>
          <w:lang w:val="en-US"/>
        </w:rPr>
        <w:t>a handover process</w:t>
      </w:r>
      <w:r w:rsidR="002101D1">
        <w:rPr>
          <w:lang w:val="en-US"/>
        </w:rPr>
        <w:t xml:space="preserve">. </w:t>
      </w:r>
      <w:r>
        <w:t xml:space="preserve">In </w:t>
      </w:r>
      <w:r w:rsidRPr="2237B0C9">
        <w:rPr>
          <w:lang w:val="en-US"/>
        </w:rPr>
        <w:t>Solution #10, the UE is not bound to any RG but it will conduct cell selection and handover based on RG-related system information broadcasted by the cells.</w:t>
      </w:r>
    </w:p>
    <w:p w14:paraId="22A6B296" w14:textId="57480576" w:rsidR="00132F5C" w:rsidRDefault="009059DF" w:rsidP="00132F5C">
      <w:pPr>
        <w:keepNext/>
        <w:jc w:val="center"/>
      </w:pPr>
      <w:r>
        <w:rPr>
          <w:noProof/>
        </w:rPr>
        <mc:AlternateContent>
          <mc:Choice Requires="wps">
            <w:drawing>
              <wp:anchor distT="0" distB="0" distL="114300" distR="114300" simplePos="0" relativeHeight="251668480" behindDoc="0" locked="0" layoutInCell="1" allowOverlap="1" wp14:anchorId="25F11860" wp14:editId="0A045473">
                <wp:simplePos x="0" y="0"/>
                <wp:positionH relativeFrom="margin">
                  <wp:posOffset>885825</wp:posOffset>
                </wp:positionH>
                <wp:positionV relativeFrom="paragraph">
                  <wp:posOffset>2385060</wp:posOffset>
                </wp:positionV>
                <wp:extent cx="4425950" cy="258445"/>
                <wp:effectExtent l="0" t="0" r="0" b="825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D17FA8" w14:textId="4814CF27" w:rsidR="00F92E7C" w:rsidRPr="002173E4" w:rsidRDefault="00F92E7C" w:rsidP="00F92E7C">
                            <w:pPr>
                              <w:pStyle w:val="Caption"/>
                              <w:jc w:val="center"/>
                              <w:rPr>
                                <w:rFonts w:eastAsia="SimSun"/>
                                <w:color w:val="000000"/>
                                <w:sz w:val="20"/>
                                <w:szCs w:val="20"/>
                                <w:lang w:eastAsia="ko-KR"/>
                              </w:rPr>
                            </w:pPr>
                            <w:r>
                              <w:t xml:space="preserve">Figure </w:t>
                            </w:r>
                            <w:r w:rsidR="003E35AE">
                              <w:fldChar w:fldCharType="begin"/>
                            </w:r>
                            <w:r w:rsidR="003E35AE">
                              <w:instrText xml:space="preserve"> SEQ Figure \* ARABIC </w:instrText>
                            </w:r>
                            <w:r w:rsidR="003E35AE">
                              <w:fldChar w:fldCharType="separate"/>
                            </w:r>
                            <w:r>
                              <w:rPr>
                                <w:noProof/>
                              </w:rPr>
                              <w:t>1</w:t>
                            </w:r>
                            <w:r w:rsidR="003E35AE">
                              <w:rPr>
                                <w:noProof/>
                              </w:rPr>
                              <w:fldChar w:fldCharType="end"/>
                            </w:r>
                            <w:r>
                              <w:t xml:space="preserve"> - </w:t>
                            </w:r>
                            <w:r w:rsidRPr="00F92E7C">
                              <w:t>Reliability group-based redundancy concept in RAN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type id="_x0000_t202" coordsize="21600,21600" o:spt="202" path="m,l,21600r21600,l21600,xe" w14:anchorId="25F11860">
                <v:stroke joinstyle="miter"/>
                <v:path gradientshapeok="t" o:connecttype="rect"/>
              </v:shapetype>
              <v:shape id="Text Box 14" style="position:absolute;left:0;text-align:left;margin-left:69.75pt;margin-top:187.8pt;width:348.5pt;height:20.3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">
                <v:textbox style="mso-fit-shape-to-text:t" inset="0,0,0,0">
                  <w:txbxContent>
                    <w:p w:rsidRPr="002173E4" w:rsidR="00F92E7C" w:rsidP="00F92E7C" w:rsidRDefault="00F92E7C" w14:paraId="38D17FA8" w14:textId="4814CF27">
                      <w:pPr>
                        <w:pStyle w:val="Caption"/>
                        <w:jc w:val="center"/>
                        <w:rPr>
                          <w:rFonts w:eastAsia="SimSun"/>
                          <w:color w:val="000000"/>
                          <w:sz w:val="20"/>
                          <w:szCs w:val="20"/>
                          <w:lang w:eastAsia="ko-KR"/>
                        </w:rPr>
                      </w:pPr>
                      <w:r>
                        <w:t xml:space="preserve">Figure </w:t>
                      </w:r>
                      <w:r w:rsidR="00260CE9">
                        <w:fldChar w:fldCharType="begin"/>
                      </w:r>
                      <w:r w:rsidR="00260CE9">
                        <w:instrText xml:space="preserve"> SEQ Figure \* ARABIC </w:instrText>
                      </w:r>
                      <w:r w:rsidR="00260CE9">
                        <w:fldChar w:fldCharType="separate"/>
                      </w:r>
                      <w:r>
                        <w:rPr>
                          <w:noProof/>
                        </w:rPr>
                        <w:t>1</w:t>
                      </w:r>
                      <w:r w:rsidR="00260CE9">
                        <w:rPr>
                          <w:noProof/>
                        </w:rPr>
                        <w:fldChar w:fldCharType="end"/>
                      </w:r>
                      <w:r>
                        <w:t xml:space="preserve"> - </w:t>
                      </w:r>
                      <w:r w:rsidRPr="00F92E7C">
                        <w:t>Reliability group-based redundancy concept in RAN</w:t>
                      </w:r>
                    </w:p>
                  </w:txbxContent>
                </v:textbox>
                <w10:wrap anchorx="margin"/>
              </v:shape>
            </w:pict>
          </mc:Fallback>
        </mc:AlternateContent>
      </w:r>
      <w:r>
        <w:object w:dxaOrig="5245" w:dyaOrig="4108" w14:anchorId="42A39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95pt;height:188.75pt" o:ole="">
            <v:imagedata r:id="rId13" o:title=""/>
          </v:shape>
          <o:OLEObject Type="Embed" ProgID="Word.Picture.8" ShapeID="_x0000_i1025" DrawAspect="Content" ObjectID="_1602593471" r:id="rId14"/>
        </w:object>
      </w:r>
    </w:p>
    <w:p w14:paraId="1CB076FD" w14:textId="0BABC242" w:rsidR="00F92E7C" w:rsidRDefault="00F92E7C" w:rsidP="00F92E7C">
      <w:pPr>
        <w:keepNext/>
        <w:jc w:val="center"/>
      </w:pPr>
    </w:p>
    <w:p w14:paraId="7B3F2077" w14:textId="0D63E30C" w:rsidR="00132F5C" w:rsidRDefault="00132F5C" w:rsidP="0018558D">
      <w:pPr>
        <w:jc w:val="both"/>
      </w:pPr>
      <w:r>
        <w:t>A LS has been sent by SA2 to RAN1/2/3 ask</w:t>
      </w:r>
      <w:r w:rsidR="005B2482">
        <w:t>ing</w:t>
      </w:r>
      <w:r>
        <w:t xml:space="preserve"> for comments </w:t>
      </w:r>
      <w:r w:rsidR="009059DF">
        <w:t xml:space="preserve">relating to feasibility of such concept from RAN perspective. The objective of this paper is to provide our views on the following two questions in the LS: </w:t>
      </w:r>
    </w:p>
    <w:tbl>
      <w:tblPr>
        <w:tblStyle w:val="TableGrid"/>
        <w:tblW w:w="0" w:type="auto"/>
        <w:tblLook w:val="04A0" w:firstRow="1" w:lastRow="0" w:firstColumn="1" w:lastColumn="0" w:noHBand="0" w:noVBand="1"/>
      </w:tblPr>
      <w:tblGrid>
        <w:gridCol w:w="9631"/>
      </w:tblGrid>
      <w:tr w:rsidR="00132F5C" w14:paraId="5405941B" w14:textId="77777777" w:rsidTr="00132F5C">
        <w:tc>
          <w:tcPr>
            <w:tcW w:w="9631" w:type="dxa"/>
          </w:tcPr>
          <w:p w14:paraId="2FB007EA" w14:textId="535E5154" w:rsidR="009059DF" w:rsidRDefault="009059DF" w:rsidP="00132F5C">
            <w:pPr>
              <w:jc w:val="both"/>
              <w:rPr>
                <w:i/>
                <w:lang w:eastAsia="zh-CN"/>
              </w:rPr>
            </w:pPr>
            <w:r w:rsidRPr="009059DF">
              <w:rPr>
                <w:b/>
                <w:i/>
                <w:lang w:eastAsia="zh-CN"/>
              </w:rPr>
              <w:t>Q2:</w:t>
            </w:r>
            <w:r>
              <w:rPr>
                <w:i/>
                <w:lang w:eastAsia="zh-CN"/>
              </w:rPr>
              <w:t xml:space="preserve"> </w:t>
            </w:r>
            <w:r w:rsidRPr="009059DF">
              <w:rPr>
                <w:i/>
              </w:rPr>
              <w:t>For solution #10, does RAN2 have a mechanism to support RG (Reliability Group) broadcasting in air interface for cell (Re-)selection?</w:t>
            </w:r>
          </w:p>
          <w:p w14:paraId="70B111D2" w14:textId="01F1AE15" w:rsidR="00132F5C" w:rsidRDefault="009059DF" w:rsidP="00132F5C">
            <w:pPr>
              <w:jc w:val="both"/>
            </w:pPr>
            <w:r w:rsidRPr="009059DF">
              <w:rPr>
                <w:b/>
                <w:i/>
                <w:lang w:eastAsia="zh-CN"/>
              </w:rPr>
              <w:t>Q7:</w:t>
            </w:r>
            <w:r>
              <w:rPr>
                <w:i/>
                <w:lang w:eastAsia="zh-CN"/>
              </w:rPr>
              <w:t xml:space="preserve"> </w:t>
            </w:r>
            <w:r w:rsidR="00132F5C" w:rsidRPr="00132F5C">
              <w:rPr>
                <w:i/>
                <w:lang w:eastAsia="zh-CN"/>
              </w:rPr>
              <w:t>In general, what kind of deployment scenarios in terms of frequency planning (uniform and dedicated frequency allocation between gNBs, uniform frequency planning in a portion of the network, frequently changing frequency allocation between gNBs) should be assumed? Do RAN1, RAN2, RAN3 see NRG (solution #10/solution #2) to be a feasible solution in all deployments?</w:t>
            </w:r>
            <w:r w:rsidR="00132F5C" w:rsidRPr="00132F5C">
              <w:rPr>
                <w:i/>
              </w:rPr>
              <w:t xml:space="preserve"> </w:t>
            </w:r>
          </w:p>
        </w:tc>
      </w:tr>
    </w:tbl>
    <w:p w14:paraId="756D186C" w14:textId="77777777" w:rsidR="00DE5441" w:rsidRDefault="00DE5441" w:rsidP="0018558D">
      <w:pPr>
        <w:jc w:val="both"/>
        <w:rPr>
          <w:lang w:val="en-US"/>
        </w:rPr>
      </w:pPr>
    </w:p>
    <w:p w14:paraId="2A76ABBA" w14:textId="35D09B98" w:rsidR="00926F15" w:rsidRPr="00CB5EE9" w:rsidRDefault="00DE5441" w:rsidP="0018558D">
      <w:pPr>
        <w:jc w:val="both"/>
        <w:rPr>
          <w:lang w:val="en-US"/>
        </w:rPr>
      </w:pPr>
      <w:r>
        <w:rPr>
          <w:lang w:val="en-US"/>
        </w:rPr>
        <w:t>The objective</w:t>
      </w:r>
      <w:r w:rsidR="00B07C1B">
        <w:rPr>
          <w:lang w:val="en-US"/>
        </w:rPr>
        <w:t>s</w:t>
      </w:r>
      <w:r>
        <w:rPr>
          <w:lang w:val="en-US"/>
        </w:rPr>
        <w:t xml:space="preserve"> of this paper </w:t>
      </w:r>
      <w:r w:rsidR="00B07C1B">
        <w:rPr>
          <w:lang w:val="en-US"/>
        </w:rPr>
        <w:t xml:space="preserve">are </w:t>
      </w:r>
      <w:r>
        <w:rPr>
          <w:lang w:val="en-US"/>
        </w:rPr>
        <w:t xml:space="preserve">to </w:t>
      </w:r>
      <w:r w:rsidR="00B067BE">
        <w:rPr>
          <w:lang w:val="en-US"/>
        </w:rPr>
        <w:t xml:space="preserve">analyse </w:t>
      </w:r>
      <w:r w:rsidR="00E8184E">
        <w:rPr>
          <w:lang w:val="en-US"/>
        </w:rPr>
        <w:t xml:space="preserve">the concept </w:t>
      </w:r>
      <w:r>
        <w:rPr>
          <w:lang w:val="en-US"/>
        </w:rPr>
        <w:t xml:space="preserve">and </w:t>
      </w:r>
      <w:r w:rsidR="00E8184E">
        <w:rPr>
          <w:lang w:val="en-US"/>
        </w:rPr>
        <w:t xml:space="preserve">to </w:t>
      </w:r>
      <w:r>
        <w:rPr>
          <w:lang w:val="en-US"/>
        </w:rPr>
        <w:t>provide the possible RAN2 respones to these two questions.</w:t>
      </w:r>
    </w:p>
    <w:p w14:paraId="127ACA6D" w14:textId="7575E5AF" w:rsidR="00CD4C7B" w:rsidRDefault="00CD4C7B" w:rsidP="00132F5C">
      <w:pPr>
        <w:pStyle w:val="Heading1"/>
        <w:jc w:val="both"/>
        <w:rPr>
          <w:lang w:val="en-US"/>
        </w:rPr>
      </w:pPr>
      <w:r w:rsidRPr="00CB5EE9">
        <w:rPr>
          <w:lang w:val="en-US"/>
        </w:rPr>
        <w:lastRenderedPageBreak/>
        <w:t>2</w:t>
      </w:r>
      <w:r w:rsidRPr="00CB5EE9">
        <w:rPr>
          <w:lang w:val="en-US"/>
        </w:rPr>
        <w:tab/>
      </w:r>
      <w:r w:rsidR="003D36A3">
        <w:rPr>
          <w:lang w:val="en-US"/>
        </w:rPr>
        <w:t>Discussion</w:t>
      </w:r>
    </w:p>
    <w:p w14:paraId="2127153B" w14:textId="33084BCC" w:rsidR="00E62AFB" w:rsidRDefault="00F92E7C" w:rsidP="00E62AFB">
      <w:pPr>
        <w:jc w:val="both"/>
      </w:pPr>
      <w:r>
        <w:rPr>
          <w:lang w:eastAsia="ko-KR"/>
        </w:rPr>
        <w:t xml:space="preserve">In [1], </w:t>
      </w:r>
      <w:r w:rsidR="00132F5C">
        <w:rPr>
          <w:lang w:eastAsia="ko-KR"/>
        </w:rPr>
        <w:t xml:space="preserve">Solution #10 proposes to control cell reselection by broadcasting network reliability group (NRG) information in System Information. Cells sharing the same physical infrastructure broadcast the same NRG information. UEs that comprise a host as per Solution #2 should prioritize cells during the cell (re)selection process based on the NRG information. The outcome should be that the UEs are camping on cells that do not share the same physical infrastructure. </w:t>
      </w:r>
      <w:r w:rsidR="00E62AFB">
        <w:t>We also take a note of the intended use of such information. The description of solution #10 in TR 23.725 states the following:</w:t>
      </w:r>
    </w:p>
    <w:p w14:paraId="736634E6" w14:textId="77777777" w:rsidR="00E62AFB" w:rsidRDefault="00E62AFB" w:rsidP="00E62AFB">
      <w:pPr>
        <w:jc w:val="both"/>
      </w:pPr>
      <w:r>
        <w:t>“At device manufacture, the UEs in the device are assigned a rank: e.g. UE1, UE2, UE3, etc. When the device is started, first UE1 performs network selection normally. Then UE2 performs network selection and down-prioritizes cells broadcasting the NRG selected by UE1. Then UE3 performs network selection and down-prioritizes cells broadcasting any of the NRGs selected by UE1 or UE2. Etc.”</w:t>
      </w:r>
    </w:p>
    <w:p w14:paraId="5759716A" w14:textId="3FE00327" w:rsidR="00C575FA" w:rsidRDefault="00132F5C" w:rsidP="00132F5C">
      <w:pPr>
        <w:jc w:val="both"/>
        <w:rPr>
          <w:lang w:eastAsia="ko-KR"/>
        </w:rPr>
      </w:pPr>
      <w:r>
        <w:rPr>
          <w:lang w:eastAsia="ko-KR"/>
        </w:rPr>
        <w:t xml:space="preserve">The network can control cell reselection process of each UE individually by providing dedicated cell reselection priority information in </w:t>
      </w:r>
      <w:r w:rsidRPr="00E949EB">
        <w:rPr>
          <w:i/>
          <w:lang w:eastAsia="ko-KR"/>
        </w:rPr>
        <w:t>RRCRelease</w:t>
      </w:r>
      <w:r>
        <w:rPr>
          <w:lang w:eastAsia="ko-KR"/>
        </w:rPr>
        <w:t xml:space="preserve"> message. The network can control the validity of dedicate cell reselection information optionally by providing a value for the T320 timer (5 – 180 min). UE discards the cell reselection priority information upon expiry of T320. </w:t>
      </w:r>
      <w:r w:rsidR="00950AE7">
        <w:rPr>
          <w:lang w:eastAsia="ko-KR"/>
        </w:rPr>
        <w:t xml:space="preserve">Hence, there is an existing standardized mechanism </w:t>
      </w:r>
      <w:r w:rsidR="00C575FA">
        <w:rPr>
          <w:lang w:eastAsia="ko-KR"/>
        </w:rPr>
        <w:t xml:space="preserve">in RAN that is capable of supporting prioritized </w:t>
      </w:r>
      <w:r w:rsidR="00950AE7">
        <w:rPr>
          <w:lang w:eastAsia="ko-KR"/>
        </w:rPr>
        <w:t xml:space="preserve">cell reselection </w:t>
      </w:r>
      <w:r w:rsidR="00C575FA">
        <w:rPr>
          <w:lang w:eastAsia="ko-KR"/>
        </w:rPr>
        <w:t>required by Solution #10. Nevertheless, it is still questionable whether such mechanism is sufficient in all deployment scenarios – this is relating to Question 7 in the LS, which we analyse as below.</w:t>
      </w:r>
    </w:p>
    <w:p w14:paraId="681469EA" w14:textId="6C5EA6E9" w:rsidR="00132F5C" w:rsidRDefault="00132F5C" w:rsidP="00132F5C">
      <w:pPr>
        <w:jc w:val="both"/>
        <w:rPr>
          <w:lang w:eastAsia="ko-KR"/>
        </w:rPr>
      </w:pPr>
      <w:r>
        <w:rPr>
          <w:lang w:eastAsia="ko-KR"/>
        </w:rPr>
        <w:fldChar w:fldCharType="begin"/>
      </w:r>
      <w:r>
        <w:rPr>
          <w:lang w:eastAsia="ko-KR"/>
        </w:rPr>
        <w:instrText xml:space="preserve"> REF _Ref526241414 \h  \* MERGEFORMAT </w:instrText>
      </w:r>
      <w:r>
        <w:rPr>
          <w:lang w:eastAsia="ko-KR"/>
        </w:rPr>
      </w:r>
      <w:r>
        <w:rPr>
          <w:lang w:eastAsia="ko-KR"/>
        </w:rPr>
        <w:fldChar w:fldCharType="separate"/>
      </w:r>
      <w:r w:rsidR="00A66074">
        <w:t xml:space="preserve">Figure </w:t>
      </w:r>
      <w:r w:rsidR="00A66074">
        <w:rPr>
          <w:noProof/>
        </w:rPr>
        <w:t>2</w:t>
      </w:r>
      <w:r>
        <w:rPr>
          <w:lang w:eastAsia="ko-KR"/>
        </w:rPr>
        <w:fldChar w:fldCharType="end"/>
      </w:r>
      <w:r>
        <w:rPr>
          <w:lang w:eastAsia="ko-KR"/>
        </w:rPr>
        <w:t xml:space="preserve"> shows that if all frequencies available in the system are used by one gNB in a given location then it is not possible to provide redundant paths over multiple gNBs. </w:t>
      </w:r>
      <w:r w:rsidR="00C575FA">
        <w:rPr>
          <w:lang w:eastAsia="ko-KR"/>
        </w:rPr>
        <w:t>Apparently, frequency planning between gNBs is needed for the NRG-based solution to become beneficial.</w:t>
      </w:r>
    </w:p>
    <w:p w14:paraId="7230305D" w14:textId="31B00E39" w:rsidR="00132F5C" w:rsidRPr="009327AB" w:rsidRDefault="00132F5C" w:rsidP="00132F5C">
      <w:pPr>
        <w:jc w:val="both"/>
        <w:rPr>
          <w:b/>
          <w:lang w:eastAsia="ko-KR"/>
        </w:rPr>
      </w:pPr>
      <w:r w:rsidRPr="009327AB">
        <w:rPr>
          <w:b/>
          <w:lang w:eastAsia="ko-KR"/>
        </w:rPr>
        <w:t>Observation</w:t>
      </w:r>
      <w:r w:rsidR="0018558D">
        <w:rPr>
          <w:b/>
          <w:lang w:eastAsia="ko-KR"/>
        </w:rPr>
        <w:t xml:space="preserve"> 1</w:t>
      </w:r>
      <w:r w:rsidRPr="009327AB">
        <w:rPr>
          <w:b/>
          <w:lang w:eastAsia="ko-KR"/>
        </w:rPr>
        <w:t xml:space="preserve">: Frequency planning between gNBs is necessary to provide redundancy.  </w:t>
      </w:r>
    </w:p>
    <w:p w14:paraId="3DBC5160" w14:textId="69EF2A31" w:rsidR="00132F5C" w:rsidRDefault="00F92E7C" w:rsidP="00F92E7C">
      <w:pPr>
        <w:jc w:val="center"/>
        <w:rPr>
          <w:lang w:eastAsia="ko-KR"/>
        </w:rPr>
      </w:pPr>
      <w:r>
        <w:rPr>
          <w:noProof/>
        </w:rPr>
        <mc:AlternateContent>
          <mc:Choice Requires="wps">
            <w:drawing>
              <wp:anchor distT="0" distB="0" distL="114300" distR="114300" simplePos="0" relativeHeight="251662336" behindDoc="0" locked="0" layoutInCell="1" allowOverlap="1" wp14:anchorId="290B82B6" wp14:editId="07121AAA">
                <wp:simplePos x="0" y="0"/>
                <wp:positionH relativeFrom="margin">
                  <wp:align>center</wp:align>
                </wp:positionH>
                <wp:positionV relativeFrom="paragraph">
                  <wp:posOffset>2410460</wp:posOffset>
                </wp:positionV>
                <wp:extent cx="4425950" cy="258445"/>
                <wp:effectExtent l="0" t="0" r="0" b="825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DC5A63" w14:textId="22523384" w:rsidR="00132F5C" w:rsidRPr="002173E4" w:rsidRDefault="00132F5C" w:rsidP="00F92E7C">
                            <w:pPr>
                              <w:pStyle w:val="Caption"/>
                              <w:jc w:val="center"/>
                              <w:rPr>
                                <w:rFonts w:eastAsia="SimSun"/>
                                <w:color w:val="000000"/>
                                <w:sz w:val="20"/>
                                <w:szCs w:val="20"/>
                                <w:lang w:eastAsia="ko-KR"/>
                              </w:rPr>
                            </w:pPr>
                            <w:bookmarkStart w:id="1" w:name="_Ref526241414"/>
                            <w:r>
                              <w:t xml:space="preserve">Figure </w:t>
                            </w:r>
                            <w:r w:rsidR="003E35AE">
                              <w:fldChar w:fldCharType="begin"/>
                            </w:r>
                            <w:r w:rsidR="003E35AE">
                              <w:instrText xml:space="preserve"> SEQ Figure \* ARABIC </w:instrText>
                            </w:r>
                            <w:r w:rsidR="003E35AE">
                              <w:fldChar w:fldCharType="separate"/>
                            </w:r>
                            <w:r w:rsidR="00F92E7C">
                              <w:rPr>
                                <w:noProof/>
                              </w:rPr>
                              <w:t>2</w:t>
                            </w:r>
                            <w:r w:rsidR="003E35AE">
                              <w:rPr>
                                <w:noProof/>
                              </w:rPr>
                              <w:fldChar w:fldCharType="end"/>
                            </w:r>
                            <w:bookmarkEnd w:id="1"/>
                            <w:r>
                              <w:t xml:space="preserve"> - Frequency planning for redundancy is required</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Text Box 12" style="position:absolute;left:0;text-align:left;margin-left:0;margin-top:189.8pt;width:348.5pt;height:20.3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" w14:anchorId="290B82B6">
                <v:textbox style="mso-fit-shape-to-text:t" inset="0,0,0,0">
                  <w:txbxContent>
                    <w:p w:rsidRPr="002173E4" w:rsidR="00132F5C" w:rsidP="00F92E7C" w:rsidRDefault="00132F5C" w14:paraId="27DC5A63" w14:textId="22523384">
                      <w:pPr>
                        <w:pStyle w:val="Caption"/>
                        <w:jc w:val="center"/>
                        <w:rPr>
                          <w:rFonts w:eastAsia="SimSun"/>
                          <w:color w:val="000000"/>
                          <w:sz w:val="20"/>
                          <w:szCs w:val="20"/>
                          <w:lang w:eastAsia="ko-KR"/>
                        </w:rPr>
                      </w:pPr>
                      <w:bookmarkStart w:name="_Ref526241414" w:id="2"/>
                      <w:r>
                        <w:t xml:space="preserve">Figure </w:t>
                      </w:r>
                      <w:r w:rsidR="00260CE9">
                        <w:fldChar w:fldCharType="begin"/>
                      </w:r>
                      <w:r w:rsidR="00260CE9">
                        <w:instrText xml:space="preserve"> SEQ Figure \* ARABIC </w:instrText>
                      </w:r>
                      <w:r w:rsidR="00260CE9">
                        <w:fldChar w:fldCharType="separate"/>
                      </w:r>
                      <w:r w:rsidR="00F92E7C">
                        <w:rPr>
                          <w:noProof/>
                        </w:rPr>
                        <w:t>2</w:t>
                      </w:r>
                      <w:r w:rsidR="00260CE9">
                        <w:rPr>
                          <w:noProof/>
                        </w:rPr>
                        <w:fldChar w:fldCharType="end"/>
                      </w:r>
                      <w:bookmarkEnd w:id="2"/>
                      <w:r>
                        <w:t xml:space="preserve"> - Frequency planning for redundancy is required</w:t>
                      </w:r>
                    </w:p>
                  </w:txbxContent>
                </v:textbox>
                <w10:wrap anchorx="margin"/>
              </v:shape>
            </w:pict>
          </mc:Fallback>
        </mc:AlternateContent>
      </w:r>
      <w:r w:rsidR="00132F5C">
        <w:rPr>
          <w:noProof/>
          <w:lang w:eastAsia="ko-KR"/>
        </w:rPr>
        <w:drawing>
          <wp:anchor distT="0" distB="0" distL="114300" distR="114300" simplePos="0" relativeHeight="251661312" behindDoc="0" locked="0" layoutInCell="1" allowOverlap="1" wp14:anchorId="39A2468D" wp14:editId="5C8750C7">
            <wp:simplePos x="0" y="0"/>
            <wp:positionH relativeFrom="character">
              <wp:posOffset>0</wp:posOffset>
            </wp:positionH>
            <wp:positionV relativeFrom="line">
              <wp:posOffset>0</wp:posOffset>
            </wp:positionV>
            <wp:extent cx="4425950" cy="2353310"/>
            <wp:effectExtent l="0" t="0" r="0" b="889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5950" cy="2353310"/>
                    </a:xfrm>
                    <a:prstGeom prst="rect">
                      <a:avLst/>
                    </a:prstGeom>
                    <a:noFill/>
                  </pic:spPr>
                </pic:pic>
              </a:graphicData>
            </a:graphic>
            <wp14:sizeRelH relativeFrom="page">
              <wp14:pctWidth>0</wp14:pctWidth>
            </wp14:sizeRelH>
            <wp14:sizeRelV relativeFrom="page">
              <wp14:pctHeight>0</wp14:pctHeight>
            </wp14:sizeRelV>
          </wp:anchor>
        </w:drawing>
      </w:r>
      <w:r w:rsidR="00132F5C">
        <w:rPr>
          <w:noProof/>
          <w:lang w:eastAsia="ko-KR"/>
        </w:rPr>
        <mc:AlternateContent>
          <mc:Choice Requires="wps">
            <w:drawing>
              <wp:inline distT="0" distB="0" distL="0" distR="0" wp14:anchorId="74AB164A" wp14:editId="0922AB31">
                <wp:extent cx="4424045" cy="2352040"/>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24045" cy="2352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http://schemas.openxmlformats.org/drawingml/2006/main" xmlns:a14="http://schemas.microsoft.com/office/drawing/2010/main" xmlns:pic="http://schemas.openxmlformats.org/drawingml/2006/picture">
            <w:pict>
              <v:rect id="Rectangle 4" style="width:348.35pt;height:185.2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4EFC4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">
                <o:lock v:ext="edit" aspectratio="t"/>
                <w10:anchorlock/>
              </v:rect>
            </w:pict>
          </mc:Fallback>
        </mc:AlternateContent>
      </w:r>
    </w:p>
    <w:p w14:paraId="7C8AB7CC" w14:textId="615BEB73" w:rsidR="00132F5C" w:rsidRDefault="00132F5C" w:rsidP="00F92E7C">
      <w:pPr>
        <w:rPr>
          <w:lang w:eastAsia="ko-KR"/>
        </w:rPr>
      </w:pPr>
    </w:p>
    <w:p w14:paraId="0861DB82" w14:textId="77777777" w:rsidR="00A66074" w:rsidRDefault="00A66074" w:rsidP="00132F5C">
      <w:pPr>
        <w:jc w:val="both"/>
        <w:rPr>
          <w:lang w:eastAsia="ko-KR"/>
        </w:rPr>
      </w:pPr>
      <w:r>
        <w:rPr>
          <w:lang w:eastAsia="ko-KR"/>
        </w:rPr>
        <w:t xml:space="preserve">Three types of </w:t>
      </w:r>
      <w:r w:rsidR="00132F5C">
        <w:rPr>
          <w:lang w:eastAsia="ko-KR"/>
        </w:rPr>
        <w:t>frequency planning in the system</w:t>
      </w:r>
      <w:r>
        <w:rPr>
          <w:lang w:eastAsia="ko-KR"/>
        </w:rPr>
        <w:t xml:space="preserve"> are considered in this contribution (as well as in the SA2 LS [2]]):</w:t>
      </w:r>
    </w:p>
    <w:p w14:paraId="39D58665" w14:textId="7B73A6C1" w:rsidR="00A66074" w:rsidRDefault="00A66074" w:rsidP="00A66074">
      <w:pPr>
        <w:pStyle w:val="ListParagraph"/>
        <w:numPr>
          <w:ilvl w:val="0"/>
          <w:numId w:val="28"/>
        </w:numPr>
        <w:jc w:val="both"/>
        <w:rPr>
          <w:lang w:eastAsia="ko-KR"/>
        </w:rPr>
      </w:pPr>
      <w:r>
        <w:rPr>
          <w:lang w:eastAsia="ko-KR"/>
        </w:rPr>
        <w:t>U</w:t>
      </w:r>
      <w:r w:rsidR="00132F5C">
        <w:rPr>
          <w:lang w:eastAsia="ko-KR"/>
        </w:rPr>
        <w:t>niform in network (</w:t>
      </w:r>
      <w:r w:rsidR="00132F5C">
        <w:rPr>
          <w:lang w:eastAsia="ko-KR"/>
        </w:rPr>
        <w:fldChar w:fldCharType="begin"/>
      </w:r>
      <w:r w:rsidR="00132F5C">
        <w:rPr>
          <w:lang w:eastAsia="ko-KR"/>
        </w:rPr>
        <w:instrText xml:space="preserve"> REF _Ref526242893 \h  \* MERGEFORMAT </w:instrText>
      </w:r>
      <w:r w:rsidR="00132F5C">
        <w:rPr>
          <w:lang w:eastAsia="ko-KR"/>
        </w:rPr>
      </w:r>
      <w:r w:rsidR="00132F5C">
        <w:rPr>
          <w:lang w:eastAsia="ko-KR"/>
        </w:rPr>
        <w:fldChar w:fldCharType="separate"/>
      </w:r>
      <w:r w:rsidR="00004DBD">
        <w:t xml:space="preserve">Figure </w:t>
      </w:r>
      <w:r w:rsidR="00004DBD">
        <w:rPr>
          <w:noProof/>
        </w:rPr>
        <w:t>3</w:t>
      </w:r>
      <w:r w:rsidR="00132F5C">
        <w:rPr>
          <w:lang w:eastAsia="ko-KR"/>
        </w:rPr>
        <w:fldChar w:fldCharType="end"/>
      </w:r>
      <w:r w:rsidR="00132F5C">
        <w:rPr>
          <w:lang w:eastAsia="ko-KR"/>
        </w:rPr>
        <w:t>)</w:t>
      </w:r>
      <w:r>
        <w:rPr>
          <w:lang w:eastAsia="ko-KR"/>
        </w:rPr>
        <w:t>,</w:t>
      </w:r>
    </w:p>
    <w:p w14:paraId="6878F547" w14:textId="6996FCB3" w:rsidR="00A66074" w:rsidRDefault="00A66074" w:rsidP="00A66074">
      <w:pPr>
        <w:pStyle w:val="ListParagraph"/>
        <w:numPr>
          <w:ilvl w:val="0"/>
          <w:numId w:val="28"/>
        </w:numPr>
        <w:jc w:val="both"/>
        <w:rPr>
          <w:lang w:eastAsia="ko-KR"/>
        </w:rPr>
      </w:pPr>
      <w:r>
        <w:rPr>
          <w:lang w:eastAsia="ko-KR"/>
        </w:rPr>
        <w:t>U</w:t>
      </w:r>
      <w:r w:rsidR="00132F5C">
        <w:rPr>
          <w:lang w:eastAsia="ko-KR"/>
        </w:rPr>
        <w:t>niform in a portion of network (</w:t>
      </w:r>
      <w:r w:rsidR="00132F5C">
        <w:rPr>
          <w:lang w:eastAsia="ko-KR"/>
        </w:rPr>
        <w:fldChar w:fldCharType="begin"/>
      </w:r>
      <w:r w:rsidR="00132F5C">
        <w:rPr>
          <w:lang w:eastAsia="ko-KR"/>
        </w:rPr>
        <w:instrText xml:space="preserve"> REF _Ref526242903 \h  \* MERGEFORMAT </w:instrText>
      </w:r>
      <w:r w:rsidR="00132F5C">
        <w:rPr>
          <w:lang w:eastAsia="ko-KR"/>
        </w:rPr>
      </w:r>
      <w:r w:rsidR="00132F5C">
        <w:rPr>
          <w:lang w:eastAsia="ko-KR"/>
        </w:rPr>
        <w:fldChar w:fldCharType="separate"/>
      </w:r>
      <w:r w:rsidR="00004DBD">
        <w:t xml:space="preserve">Figure </w:t>
      </w:r>
      <w:r w:rsidR="00004DBD">
        <w:rPr>
          <w:noProof/>
        </w:rPr>
        <w:t>4</w:t>
      </w:r>
      <w:r w:rsidR="00132F5C">
        <w:rPr>
          <w:lang w:eastAsia="ko-KR"/>
        </w:rPr>
        <w:fldChar w:fldCharType="end"/>
      </w:r>
      <w:r w:rsidR="00132F5C">
        <w:rPr>
          <w:lang w:eastAsia="ko-KR"/>
        </w:rPr>
        <w:t>)</w:t>
      </w:r>
      <w:r>
        <w:rPr>
          <w:lang w:eastAsia="ko-KR"/>
        </w:rPr>
        <w:t xml:space="preserve">, or </w:t>
      </w:r>
    </w:p>
    <w:p w14:paraId="70D283BB" w14:textId="05A524B7" w:rsidR="00A66074" w:rsidRDefault="00A66074" w:rsidP="00A66074">
      <w:pPr>
        <w:pStyle w:val="ListParagraph"/>
        <w:numPr>
          <w:ilvl w:val="0"/>
          <w:numId w:val="28"/>
        </w:numPr>
        <w:jc w:val="both"/>
        <w:rPr>
          <w:lang w:eastAsia="ko-KR"/>
        </w:rPr>
      </w:pPr>
      <w:r>
        <w:rPr>
          <w:lang w:eastAsia="ko-KR"/>
        </w:rPr>
        <w:t>C</w:t>
      </w:r>
      <w:r w:rsidR="00132F5C">
        <w:rPr>
          <w:lang w:eastAsia="ko-KR"/>
        </w:rPr>
        <w:t>hanging as frequently as cell boundaries (</w:t>
      </w:r>
      <w:r w:rsidR="00132F5C">
        <w:rPr>
          <w:lang w:eastAsia="ko-KR"/>
        </w:rPr>
        <w:fldChar w:fldCharType="begin"/>
      </w:r>
      <w:r w:rsidR="00132F5C">
        <w:rPr>
          <w:lang w:eastAsia="ko-KR"/>
        </w:rPr>
        <w:instrText xml:space="preserve"> REF _Ref526242913 \h  \* MERGEFORMAT </w:instrText>
      </w:r>
      <w:r w:rsidR="00132F5C">
        <w:rPr>
          <w:lang w:eastAsia="ko-KR"/>
        </w:rPr>
      </w:r>
      <w:r w:rsidR="00132F5C">
        <w:rPr>
          <w:lang w:eastAsia="ko-KR"/>
        </w:rPr>
        <w:fldChar w:fldCharType="separate"/>
      </w:r>
      <w:r w:rsidR="00004DBD">
        <w:t xml:space="preserve">Figure </w:t>
      </w:r>
      <w:r w:rsidR="00004DBD">
        <w:rPr>
          <w:noProof/>
        </w:rPr>
        <w:t>5</w:t>
      </w:r>
      <w:r w:rsidR="00132F5C">
        <w:rPr>
          <w:lang w:eastAsia="ko-KR"/>
        </w:rPr>
        <w:fldChar w:fldCharType="end"/>
      </w:r>
      <w:r w:rsidR="00132F5C">
        <w:rPr>
          <w:lang w:eastAsia="ko-KR"/>
        </w:rPr>
        <w:t xml:space="preserve">). </w:t>
      </w:r>
    </w:p>
    <w:p w14:paraId="70BA0AD6" w14:textId="102B8679" w:rsidR="00132F5C" w:rsidRDefault="00132F5C" w:rsidP="00A66074">
      <w:pPr>
        <w:jc w:val="both"/>
        <w:rPr>
          <w:lang w:eastAsia="ko-KR"/>
        </w:rPr>
      </w:pPr>
      <w:r>
        <w:rPr>
          <w:lang w:eastAsia="ko-KR"/>
        </w:rPr>
        <w:t>In the case of uniform frequency planning, the only issue with cell reselection based on dedicated cell reselection priority information is that the procedure cannot be used for initial cell selection. Once the UE completes initial cell selection and registers with the network, the network can provide dedicated cell reselection information based on redundancy information UE provided to the network.</w:t>
      </w:r>
    </w:p>
    <w:p w14:paraId="2C3EAC27" w14:textId="0ACF46E2" w:rsidR="00132F5C" w:rsidRPr="00536C93" w:rsidRDefault="00132F5C" w:rsidP="00132F5C">
      <w:pPr>
        <w:jc w:val="both"/>
        <w:rPr>
          <w:b/>
          <w:lang w:eastAsia="ko-KR"/>
        </w:rPr>
      </w:pPr>
      <w:r w:rsidRPr="00536C93">
        <w:rPr>
          <w:b/>
          <w:lang w:eastAsia="ko-KR"/>
        </w:rPr>
        <w:t>Observation</w:t>
      </w:r>
      <w:r w:rsidR="0018558D">
        <w:rPr>
          <w:b/>
          <w:lang w:eastAsia="ko-KR"/>
        </w:rPr>
        <w:t xml:space="preserve"> 2</w:t>
      </w:r>
      <w:r w:rsidRPr="00536C93">
        <w:rPr>
          <w:b/>
          <w:lang w:eastAsia="ko-KR"/>
        </w:rPr>
        <w:t xml:space="preserve">: Cell reselection based on dedicated cell reselection priority information provides the same functionality </w:t>
      </w:r>
      <w:r>
        <w:rPr>
          <w:b/>
          <w:lang w:eastAsia="ko-KR"/>
        </w:rPr>
        <w:t xml:space="preserve">in system with uniform frequency planning </w:t>
      </w:r>
      <w:r w:rsidRPr="00536C93">
        <w:rPr>
          <w:b/>
          <w:lang w:eastAsia="ko-KR"/>
        </w:rPr>
        <w:t>as cell reselection based on broadcast NRG except for the initial cell selection.</w:t>
      </w:r>
    </w:p>
    <w:p w14:paraId="7B5F2A1C" w14:textId="77777777" w:rsidR="00132F5C" w:rsidRDefault="00132F5C" w:rsidP="00132F5C">
      <w:pPr>
        <w:jc w:val="both"/>
        <w:rPr>
          <w:lang w:eastAsia="ko-KR"/>
        </w:rPr>
      </w:pPr>
      <w:r>
        <w:rPr>
          <w:lang w:eastAsia="ko-KR"/>
        </w:rPr>
        <w:t xml:space="preserve">  </w:t>
      </w:r>
    </w:p>
    <w:p w14:paraId="0CDF5B20" w14:textId="5B673838" w:rsidR="00132F5C" w:rsidRDefault="00A66074" w:rsidP="00A66074">
      <w:pPr>
        <w:jc w:val="center"/>
        <w:rPr>
          <w:lang w:eastAsia="ko-KR"/>
        </w:rPr>
      </w:pPr>
      <w:r>
        <w:rPr>
          <w:noProof/>
        </w:rPr>
        <mc:AlternateContent>
          <mc:Choice Requires="wps">
            <w:drawing>
              <wp:anchor distT="0" distB="0" distL="114300" distR="114300" simplePos="0" relativeHeight="251666432" behindDoc="0" locked="0" layoutInCell="1" allowOverlap="1" wp14:anchorId="21795F2C" wp14:editId="54E1A26D">
                <wp:simplePos x="0" y="0"/>
                <wp:positionH relativeFrom="column">
                  <wp:posOffset>2313818</wp:posOffset>
                </wp:positionH>
                <wp:positionV relativeFrom="paragraph">
                  <wp:posOffset>2401196</wp:posOffset>
                </wp:positionV>
                <wp:extent cx="1871085" cy="258445"/>
                <wp:effectExtent l="0" t="0" r="0" b="825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1085"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C3235D" w14:textId="588BB55D" w:rsidR="00132F5C" w:rsidRPr="00DB1D1D" w:rsidRDefault="00132F5C" w:rsidP="00132F5C">
                            <w:pPr>
                              <w:pStyle w:val="Caption"/>
                              <w:rPr>
                                <w:rFonts w:eastAsia="SimSun"/>
                                <w:color w:val="000000"/>
                                <w:sz w:val="20"/>
                                <w:szCs w:val="20"/>
                                <w:lang w:eastAsia="ko-KR"/>
                              </w:rPr>
                            </w:pPr>
                            <w:bookmarkStart w:id="2" w:name="_Ref526242893"/>
                            <w:r>
                              <w:t xml:space="preserve">Figure </w:t>
                            </w:r>
                            <w:r w:rsidR="003E35AE">
                              <w:fldChar w:fldCharType="begin"/>
                            </w:r>
                            <w:r w:rsidR="003E35AE">
                              <w:instrText xml:space="preserve"> SEQ Figu</w:instrText>
                            </w:r>
                            <w:r w:rsidR="003E35AE">
                              <w:instrText xml:space="preserve">re \* ARABIC </w:instrText>
                            </w:r>
                            <w:r w:rsidR="003E35AE">
                              <w:fldChar w:fldCharType="separate"/>
                            </w:r>
                            <w:r w:rsidR="00A66074">
                              <w:rPr>
                                <w:noProof/>
                              </w:rPr>
                              <w:t>3</w:t>
                            </w:r>
                            <w:r w:rsidR="003E35AE">
                              <w:rPr>
                                <w:noProof/>
                              </w:rPr>
                              <w:fldChar w:fldCharType="end"/>
                            </w:r>
                            <w:bookmarkEnd w:id="2"/>
                            <w:r>
                              <w:t xml:space="preserve"> - Uniform frequency planning</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Text Box 10" style="position:absolute;left:0;text-align:left;margin-left:182.2pt;margin-top:189.05pt;width:147.35pt;height:2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8"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" w14:anchorId="21795F2C">
                <v:textbox style="mso-fit-shape-to-text:t" inset="0,0,0,0">
                  <w:txbxContent>
                    <w:p w:rsidRPr="00DB1D1D" w:rsidR="00132F5C" w:rsidP="00132F5C" w:rsidRDefault="00132F5C" w14:paraId="2EC3235D" w14:textId="588BB55D">
                      <w:pPr>
                        <w:pStyle w:val="Caption"/>
                        <w:rPr>
                          <w:rFonts w:eastAsia="SimSun"/>
                          <w:color w:val="000000"/>
                          <w:sz w:val="20"/>
                          <w:szCs w:val="20"/>
                          <w:lang w:eastAsia="ko-KR"/>
                        </w:rPr>
                      </w:pPr>
                      <w:bookmarkStart w:name="_Ref526242893" w:id="4"/>
                      <w:r>
                        <w:t xml:space="preserve">Figure </w:t>
                      </w:r>
                      <w:r w:rsidR="00260CE9">
                        <w:fldChar w:fldCharType="begin"/>
                      </w:r>
                      <w:r w:rsidR="00260CE9">
                        <w:instrText xml:space="preserve"> SEQ Figure \* ARABIC </w:instrText>
                      </w:r>
                      <w:r w:rsidR="00260CE9">
                        <w:fldChar w:fldCharType="separate"/>
                      </w:r>
                      <w:r w:rsidR="00A66074">
                        <w:rPr>
                          <w:noProof/>
                        </w:rPr>
                        <w:t>3</w:t>
                      </w:r>
                      <w:r w:rsidR="00260CE9">
                        <w:rPr>
                          <w:noProof/>
                        </w:rPr>
                        <w:fldChar w:fldCharType="end"/>
                      </w:r>
                      <w:bookmarkEnd w:id="4"/>
                      <w:r>
                        <w:t xml:space="preserve"> - Uniform frequency planning</w:t>
                      </w:r>
                    </w:p>
                  </w:txbxContent>
                </v:textbox>
              </v:shape>
            </w:pict>
          </mc:Fallback>
        </mc:AlternateContent>
      </w:r>
      <w:r w:rsidR="00132F5C">
        <w:rPr>
          <w:noProof/>
          <w:lang w:eastAsia="ko-KR"/>
        </w:rPr>
        <w:drawing>
          <wp:anchor distT="0" distB="0" distL="114300" distR="114300" simplePos="0" relativeHeight="251665408" behindDoc="0" locked="0" layoutInCell="1" allowOverlap="1" wp14:anchorId="4844ED8E" wp14:editId="561C00E5">
            <wp:simplePos x="0" y="0"/>
            <wp:positionH relativeFrom="character">
              <wp:posOffset>0</wp:posOffset>
            </wp:positionH>
            <wp:positionV relativeFrom="line">
              <wp:posOffset>0</wp:posOffset>
            </wp:positionV>
            <wp:extent cx="4425950" cy="2353310"/>
            <wp:effectExtent l="0" t="0" r="0" b="889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25950" cy="2353310"/>
                    </a:xfrm>
                    <a:prstGeom prst="rect">
                      <a:avLst/>
                    </a:prstGeom>
                    <a:noFill/>
                  </pic:spPr>
                </pic:pic>
              </a:graphicData>
            </a:graphic>
            <wp14:sizeRelH relativeFrom="page">
              <wp14:pctWidth>0</wp14:pctWidth>
            </wp14:sizeRelH>
            <wp14:sizeRelV relativeFrom="page">
              <wp14:pctHeight>0</wp14:pctHeight>
            </wp14:sizeRelV>
          </wp:anchor>
        </w:drawing>
      </w:r>
      <w:r w:rsidR="00132F5C">
        <w:rPr>
          <w:noProof/>
          <w:lang w:eastAsia="ko-KR"/>
        </w:rPr>
        <mc:AlternateContent>
          <mc:Choice Requires="wps">
            <w:drawing>
              <wp:inline distT="0" distB="0" distL="0" distR="0" wp14:anchorId="6282FBC2" wp14:editId="62437A84">
                <wp:extent cx="4424045" cy="2352040"/>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24045" cy="2352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http://schemas.openxmlformats.org/drawingml/2006/main" xmlns:a14="http://schemas.microsoft.com/office/drawing/2010/main" xmlns:pic="http://schemas.openxmlformats.org/drawingml/2006/picture">
            <w:pict>
              <v:rect id="Rectangle 3" style="width:348.35pt;height:185.2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2A6C4D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">
                <o:lock v:ext="edit" aspectratio="t"/>
                <w10:anchorlock/>
              </v:rect>
            </w:pict>
          </mc:Fallback>
        </mc:AlternateContent>
      </w:r>
    </w:p>
    <w:p w14:paraId="6FB7A447" w14:textId="77777777" w:rsidR="00132F5C" w:rsidRDefault="00132F5C" w:rsidP="00A66074">
      <w:pPr>
        <w:jc w:val="center"/>
        <w:rPr>
          <w:lang w:eastAsia="ko-KR"/>
        </w:rPr>
      </w:pPr>
    </w:p>
    <w:p w14:paraId="732626D5" w14:textId="18E5365A" w:rsidR="00132F5C" w:rsidRDefault="00132F5C" w:rsidP="00132F5C">
      <w:pPr>
        <w:jc w:val="both"/>
        <w:rPr>
          <w:lang w:eastAsia="ko-KR"/>
        </w:rPr>
      </w:pPr>
      <w:r>
        <w:rPr>
          <w:lang w:eastAsia="ko-KR"/>
        </w:rPr>
        <w:t xml:space="preserve">When the frequency planning is not uniform on all frequencies in the whole network but only in its portions, then there are border areas where the frequency allocation changes. However, we assume that there are still some frequencies in the network which are uniformly used through the network. The network should provide a higher priority to these frequencies over the frequencies for which the allocation to gNB1 and gNB2 changes. This way the possibility of reselection from a cell of gNB1 to a cell </w:t>
      </w:r>
      <w:r w:rsidR="008F4D68">
        <w:rPr>
          <w:lang w:eastAsia="ko-KR"/>
        </w:rPr>
        <w:t xml:space="preserve">of </w:t>
      </w:r>
      <w:r>
        <w:rPr>
          <w:lang w:eastAsia="ko-KR"/>
        </w:rPr>
        <w:t>gNB2 can be reduced</w:t>
      </w:r>
      <w:r w:rsidR="00277B04">
        <w:rPr>
          <w:lang w:eastAsia="ko-KR"/>
        </w:rPr>
        <w:t xml:space="preserve"> or com</w:t>
      </w:r>
      <w:r w:rsidR="00183D32">
        <w:rPr>
          <w:lang w:eastAsia="ko-KR"/>
        </w:rPr>
        <w:t>pletely avoid</w:t>
      </w:r>
      <w:r w:rsidR="009F54FC">
        <w:rPr>
          <w:lang w:eastAsia="ko-KR"/>
        </w:rPr>
        <w:t>ed</w:t>
      </w:r>
      <w:r w:rsidR="004D4981">
        <w:rPr>
          <w:lang w:eastAsia="ko-KR"/>
        </w:rPr>
        <w:t xml:space="preserve"> if a network planning is such that </w:t>
      </w:r>
      <w:r w:rsidR="009F54FC">
        <w:rPr>
          <w:lang w:eastAsia="ko-KR"/>
        </w:rPr>
        <w:t xml:space="preserve">UE </w:t>
      </w:r>
      <w:r w:rsidR="00C16662">
        <w:rPr>
          <w:lang w:eastAsia="ko-KR"/>
        </w:rPr>
        <w:t xml:space="preserve">can </w:t>
      </w:r>
      <w:r w:rsidR="004D4981">
        <w:rPr>
          <w:lang w:eastAsia="ko-KR"/>
        </w:rPr>
        <w:t xml:space="preserve">always </w:t>
      </w:r>
      <w:r w:rsidR="00C16662">
        <w:rPr>
          <w:lang w:eastAsia="ko-KR"/>
        </w:rPr>
        <w:t xml:space="preserve">find a suitable cell on </w:t>
      </w:r>
      <w:r w:rsidR="003E67C1">
        <w:rPr>
          <w:lang w:eastAsia="ko-KR"/>
        </w:rPr>
        <w:t>the</w:t>
      </w:r>
      <w:r w:rsidR="00E55EE2">
        <w:rPr>
          <w:lang w:eastAsia="ko-KR"/>
        </w:rPr>
        <w:t xml:space="preserve"> higher priority </w:t>
      </w:r>
      <w:r w:rsidR="00C16662">
        <w:rPr>
          <w:lang w:eastAsia="ko-KR"/>
        </w:rPr>
        <w:t>frequencies</w:t>
      </w:r>
      <w:r>
        <w:rPr>
          <w:lang w:eastAsia="ko-KR"/>
        </w:rPr>
        <w:t>.</w:t>
      </w:r>
    </w:p>
    <w:p w14:paraId="19ACC114" w14:textId="2A0256E8" w:rsidR="00132F5C" w:rsidRPr="009A5299" w:rsidRDefault="00132F5C" w:rsidP="00132F5C">
      <w:pPr>
        <w:jc w:val="both"/>
        <w:rPr>
          <w:b/>
          <w:lang w:eastAsia="ko-KR"/>
        </w:rPr>
      </w:pPr>
      <w:r w:rsidRPr="009A5299">
        <w:rPr>
          <w:b/>
          <w:lang w:eastAsia="ko-KR"/>
        </w:rPr>
        <w:t>Observation</w:t>
      </w:r>
      <w:r w:rsidR="0018558D">
        <w:rPr>
          <w:b/>
          <w:lang w:eastAsia="ko-KR"/>
        </w:rPr>
        <w:t xml:space="preserve"> 3</w:t>
      </w:r>
      <w:r w:rsidRPr="009A5299">
        <w:rPr>
          <w:b/>
          <w:lang w:eastAsia="ko-KR"/>
        </w:rPr>
        <w:t xml:space="preserve">: If the frequency allocation is not uniform for all frequencies, the frequencies that are not shared between gNBs providing redundancy paths should have the highest reselection priority and thus the possibility of UEs’ reselection to cells controlled by </w:t>
      </w:r>
      <w:r w:rsidR="00351126">
        <w:rPr>
          <w:b/>
          <w:lang w:eastAsia="ko-KR"/>
        </w:rPr>
        <w:t>other</w:t>
      </w:r>
      <w:r w:rsidR="00351126" w:rsidRPr="009A5299">
        <w:rPr>
          <w:b/>
          <w:lang w:eastAsia="ko-KR"/>
        </w:rPr>
        <w:t xml:space="preserve"> </w:t>
      </w:r>
      <w:r w:rsidRPr="009A5299">
        <w:rPr>
          <w:b/>
          <w:lang w:eastAsia="ko-KR"/>
        </w:rPr>
        <w:t>gNB can be minimized</w:t>
      </w:r>
      <w:r w:rsidR="00E76ACC">
        <w:rPr>
          <w:b/>
          <w:lang w:eastAsia="ko-KR"/>
        </w:rPr>
        <w:t xml:space="preserve"> or completely avoided</w:t>
      </w:r>
      <w:r w:rsidRPr="009A5299">
        <w:rPr>
          <w:b/>
          <w:lang w:eastAsia="ko-KR"/>
        </w:rPr>
        <w:t>.</w:t>
      </w:r>
    </w:p>
    <w:p w14:paraId="1377CDF2" w14:textId="4F21E509" w:rsidR="00132F5C" w:rsidRDefault="00E27DE1" w:rsidP="00132F5C">
      <w:pPr>
        <w:jc w:val="both"/>
        <w:rPr>
          <w:lang w:eastAsia="ko-KR"/>
        </w:rPr>
      </w:pPr>
      <w:r>
        <w:rPr>
          <w:noProof/>
          <w:lang w:eastAsia="ko-KR"/>
        </w:rPr>
        <w:drawing>
          <wp:anchor distT="0" distB="0" distL="114300" distR="114300" simplePos="0" relativeHeight="251660288" behindDoc="0" locked="0" layoutInCell="1" allowOverlap="1" wp14:anchorId="7C776E25" wp14:editId="625C593E">
            <wp:simplePos x="0" y="0"/>
            <wp:positionH relativeFrom="margin">
              <wp:align>center</wp:align>
            </wp:positionH>
            <wp:positionV relativeFrom="paragraph">
              <wp:posOffset>6643</wp:posOffset>
            </wp:positionV>
            <wp:extent cx="4425950" cy="2353310"/>
            <wp:effectExtent l="0" t="0" r="0" b="889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25950" cy="2353310"/>
                    </a:xfrm>
                    <a:prstGeom prst="rect">
                      <a:avLst/>
                    </a:prstGeom>
                    <a:noFill/>
                  </pic:spPr>
                </pic:pic>
              </a:graphicData>
            </a:graphic>
            <wp14:sizeRelH relativeFrom="page">
              <wp14:pctWidth>0</wp14:pctWidth>
            </wp14:sizeRelH>
            <wp14:sizeRelV relativeFrom="page">
              <wp14:pctHeight>0</wp14:pctHeight>
            </wp14:sizeRelV>
          </wp:anchor>
        </w:drawing>
      </w:r>
    </w:p>
    <w:p w14:paraId="762480CC" w14:textId="16E92D67" w:rsidR="00132F5C" w:rsidRDefault="00E27DE1" w:rsidP="00132F5C">
      <w:pPr>
        <w:jc w:val="both"/>
        <w:rPr>
          <w:lang w:eastAsia="ko-KR"/>
        </w:rPr>
      </w:pPr>
      <w:r>
        <w:rPr>
          <w:noProof/>
        </w:rPr>
        <mc:AlternateContent>
          <mc:Choice Requires="wps">
            <w:drawing>
              <wp:anchor distT="0" distB="0" distL="114300" distR="114300" simplePos="0" relativeHeight="251663360" behindDoc="0" locked="0" layoutInCell="1" allowOverlap="1" wp14:anchorId="175A40DF" wp14:editId="5C050918">
                <wp:simplePos x="0" y="0"/>
                <wp:positionH relativeFrom="margin">
                  <wp:align>center</wp:align>
                </wp:positionH>
                <wp:positionV relativeFrom="paragraph">
                  <wp:posOffset>2182197</wp:posOffset>
                </wp:positionV>
                <wp:extent cx="2959908" cy="258445"/>
                <wp:effectExtent l="0" t="0" r="0" b="825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9908"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5225B" w14:textId="32F0E0DF" w:rsidR="00132F5C" w:rsidRPr="001C5A59" w:rsidRDefault="00132F5C" w:rsidP="00132F5C">
                            <w:pPr>
                              <w:pStyle w:val="Caption"/>
                              <w:rPr>
                                <w:rFonts w:eastAsia="SimSun"/>
                                <w:color w:val="000000"/>
                                <w:sz w:val="20"/>
                                <w:szCs w:val="20"/>
                                <w:lang w:eastAsia="ko-KR"/>
                              </w:rPr>
                            </w:pPr>
                            <w:bookmarkStart w:id="3" w:name="_Ref526242903"/>
                            <w:r>
                              <w:t xml:space="preserve">Figure </w:t>
                            </w:r>
                            <w:r w:rsidR="003E35AE">
                              <w:fldChar w:fldCharType="begin"/>
                            </w:r>
                            <w:r w:rsidR="003E35AE">
                              <w:instrText xml:space="preserve"> SEQ Figure \* ARABIC </w:instrText>
                            </w:r>
                            <w:r w:rsidR="003E35AE">
                              <w:fldChar w:fldCharType="separate"/>
                            </w:r>
                            <w:r w:rsidR="00A66074">
                              <w:rPr>
                                <w:noProof/>
                              </w:rPr>
                              <w:t>4</w:t>
                            </w:r>
                            <w:r w:rsidR="003E35AE">
                              <w:rPr>
                                <w:noProof/>
                              </w:rPr>
                              <w:fldChar w:fldCharType="end"/>
                            </w:r>
                            <w:bookmarkEnd w:id="3"/>
                            <w:r>
                              <w:t xml:space="preserve"> - Uniform frequency planning in a portion of network</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Text Box 8" style="position:absolute;left:0;text-align:left;margin-left:0;margin-top:171.85pt;width:233.05pt;height:20.3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spid="_x0000_s1029"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" w14:anchorId="175A40DF">
                <v:textbox style="mso-fit-shape-to-text:t" inset="0,0,0,0">
                  <w:txbxContent>
                    <w:p w:rsidRPr="001C5A59" w:rsidR="00132F5C" w:rsidP="00132F5C" w:rsidRDefault="00132F5C" w14:paraId="5395225B" w14:textId="32F0E0DF">
                      <w:pPr>
                        <w:pStyle w:val="Caption"/>
                        <w:rPr>
                          <w:rFonts w:eastAsia="SimSun"/>
                          <w:color w:val="000000"/>
                          <w:sz w:val="20"/>
                          <w:szCs w:val="20"/>
                          <w:lang w:eastAsia="ko-KR"/>
                        </w:rPr>
                      </w:pPr>
                      <w:bookmarkStart w:name="_Ref526242903" w:id="6"/>
                      <w:r>
                        <w:t xml:space="preserve">Figure </w:t>
                      </w:r>
                      <w:r w:rsidR="00260CE9">
                        <w:fldChar w:fldCharType="begin"/>
                      </w:r>
                      <w:r w:rsidR="00260CE9">
                        <w:instrText xml:space="preserve"> SEQ Figure \* ARABIC </w:instrText>
                      </w:r>
                      <w:r w:rsidR="00260CE9">
                        <w:fldChar w:fldCharType="separate"/>
                      </w:r>
                      <w:r w:rsidR="00A66074">
                        <w:rPr>
                          <w:noProof/>
                        </w:rPr>
                        <w:t>4</w:t>
                      </w:r>
                      <w:r w:rsidR="00260CE9">
                        <w:rPr>
                          <w:noProof/>
                        </w:rPr>
                        <w:fldChar w:fldCharType="end"/>
                      </w:r>
                      <w:bookmarkEnd w:id="6"/>
                      <w:r>
                        <w:t xml:space="preserve"> - Uniform frequency planning in a portion of network</w:t>
                      </w:r>
                    </w:p>
                  </w:txbxContent>
                </v:textbox>
                <w10:wrap anchorx="margin"/>
              </v:shape>
            </w:pict>
          </mc:Fallback>
        </mc:AlternateContent>
      </w:r>
      <w:r w:rsidR="00132F5C">
        <w:rPr>
          <w:noProof/>
          <w:lang w:eastAsia="ko-KR"/>
        </w:rPr>
        <mc:AlternateContent>
          <mc:Choice Requires="wps">
            <w:drawing>
              <wp:inline distT="0" distB="0" distL="0" distR="0" wp14:anchorId="56012A73" wp14:editId="6E6DB106">
                <wp:extent cx="4424045" cy="2352040"/>
                <wp:effectExtent l="0" t="0" r="0" b="0"/>
                <wp:docPr id="2"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24045" cy="2352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http://schemas.openxmlformats.org/drawingml/2006/main" xmlns:a14="http://schemas.microsoft.com/office/drawing/2010/main" xmlns:pic="http://schemas.openxmlformats.org/drawingml/2006/picture">
            <w:pict>
              <v:rect id="Rectangle 2" style="width:348.35pt;height:185.2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5FFE2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">
                <o:lock v:ext="edit" aspectratio="t"/>
                <w10:anchorlock/>
              </v:rect>
            </w:pict>
          </mc:Fallback>
        </mc:AlternateContent>
      </w:r>
    </w:p>
    <w:p w14:paraId="24433586" w14:textId="739108EA" w:rsidR="00132F5C" w:rsidRDefault="00132F5C" w:rsidP="00132F5C">
      <w:pPr>
        <w:jc w:val="both"/>
      </w:pPr>
      <w:r>
        <w:rPr>
          <w:lang w:eastAsia="ko-KR"/>
        </w:rPr>
        <w:t xml:space="preserve">A deployment scenario in which frequency allocation among gNBs providing redundancy paths is illustrated on </w:t>
      </w:r>
      <w:r>
        <w:rPr>
          <w:lang w:eastAsia="ko-KR"/>
        </w:rPr>
        <w:fldChar w:fldCharType="begin"/>
      </w:r>
      <w:r>
        <w:rPr>
          <w:lang w:eastAsia="ko-KR"/>
        </w:rPr>
        <w:instrText xml:space="preserve"> REF _Ref526242913 \h  \* MERGEFORMAT </w:instrText>
      </w:r>
      <w:r>
        <w:rPr>
          <w:lang w:eastAsia="ko-KR"/>
        </w:rPr>
      </w:r>
      <w:r>
        <w:rPr>
          <w:lang w:eastAsia="ko-KR"/>
        </w:rPr>
        <w:fldChar w:fldCharType="separate"/>
      </w:r>
      <w:r w:rsidR="00DE5441">
        <w:t xml:space="preserve">Figure </w:t>
      </w:r>
      <w:r w:rsidR="00DE5441">
        <w:rPr>
          <w:noProof/>
        </w:rPr>
        <w:t>5</w:t>
      </w:r>
      <w:r>
        <w:rPr>
          <w:lang w:eastAsia="ko-KR"/>
        </w:rPr>
        <w:fldChar w:fldCharType="end"/>
      </w:r>
      <w:r>
        <w:rPr>
          <w:lang w:eastAsia="ko-KR"/>
        </w:rPr>
        <w:t xml:space="preserve">. Cell reselection based on dedicated cell reselection priority information is not a feasible solution for such deployments. It should be also noted that broadcasting NRG in System Information is not </w:t>
      </w:r>
      <w:r w:rsidR="00351126">
        <w:rPr>
          <w:lang w:eastAsia="ko-KR"/>
        </w:rPr>
        <w:t xml:space="preserve">a </w:t>
      </w:r>
      <w:r>
        <w:rPr>
          <w:lang w:eastAsia="ko-KR"/>
        </w:rPr>
        <w:t xml:space="preserve">complete solution for such deployment as shown on </w:t>
      </w:r>
      <w:r>
        <w:rPr>
          <w:lang w:eastAsia="ko-KR"/>
        </w:rPr>
        <w:fldChar w:fldCharType="begin"/>
      </w:r>
      <w:r>
        <w:rPr>
          <w:lang w:eastAsia="ko-KR"/>
        </w:rPr>
        <w:instrText xml:space="preserve"> REF _Ref526242913 \h  \* MERGEFORMAT </w:instrText>
      </w:r>
      <w:r>
        <w:rPr>
          <w:lang w:eastAsia="ko-KR"/>
        </w:rPr>
      </w:r>
      <w:r>
        <w:rPr>
          <w:lang w:eastAsia="ko-KR"/>
        </w:rPr>
        <w:fldChar w:fldCharType="separate"/>
      </w:r>
      <w:r w:rsidR="00DE5441">
        <w:t xml:space="preserve">Figure </w:t>
      </w:r>
      <w:r w:rsidR="00DE5441">
        <w:rPr>
          <w:noProof/>
        </w:rPr>
        <w:t>5</w:t>
      </w:r>
      <w:r>
        <w:rPr>
          <w:lang w:eastAsia="ko-KR"/>
        </w:rPr>
        <w:fldChar w:fldCharType="end"/>
      </w:r>
      <w:r>
        <w:rPr>
          <w:lang w:eastAsia="ko-KR"/>
        </w:rPr>
        <w:t xml:space="preserve"> either because the UE does not have any information about frequencies where it should expect cells belonging to an NRG. The UE would be required to search for cells broadcasting an expected NRG on all neighbouring frequencies, possibly based </w:t>
      </w:r>
      <w:r w:rsidR="00DE5441">
        <w:rPr>
          <w:lang w:eastAsia="ko-KR"/>
        </w:rPr>
        <w:t xml:space="preserve">on priority information anyway. </w:t>
      </w:r>
      <w:r w:rsidR="00DE5441">
        <w:t xml:space="preserve">If UE should not reselect to cells that do not broadcast the correct RG information, then </w:t>
      </w:r>
      <w:r w:rsidR="00DE5441" w:rsidRPr="008F4D68">
        <w:rPr>
          <w:i/>
        </w:rPr>
        <w:t>an appropriate tracking area planning with forbidden tracking areas can be used to control UE’s mobility in the RRC_IDLE state in deployments where frequency planning is not uniform or partially uniform between cells of gNBs providing redundancy</w:t>
      </w:r>
      <w:r w:rsidR="00DE5441">
        <w:t xml:space="preserve">. The network may prevent UE from reselecting to cells of forbidden tracking area (e.g. cells of a gNB set providing one communication path in redundancy deployment) for up to 24 hours. </w:t>
      </w:r>
    </w:p>
    <w:p w14:paraId="416909E8" w14:textId="1113EC84" w:rsidR="00132F5C" w:rsidRPr="00B01152" w:rsidRDefault="00132F5C" w:rsidP="00132F5C">
      <w:pPr>
        <w:jc w:val="both"/>
        <w:rPr>
          <w:b/>
          <w:lang w:eastAsia="ko-KR"/>
        </w:rPr>
      </w:pPr>
      <w:r w:rsidRPr="00B01152">
        <w:rPr>
          <w:b/>
          <w:lang w:eastAsia="ko-KR"/>
        </w:rPr>
        <w:t>Observation</w:t>
      </w:r>
      <w:r w:rsidR="0018558D">
        <w:rPr>
          <w:b/>
          <w:lang w:eastAsia="ko-KR"/>
        </w:rPr>
        <w:t xml:space="preserve"> 4</w:t>
      </w:r>
      <w:r w:rsidRPr="00B01152">
        <w:rPr>
          <w:b/>
          <w:lang w:eastAsia="ko-KR"/>
        </w:rPr>
        <w:t>: Deployments with frequently changing frequency allocation among NBs providing redundancy paths cannot be efficiently addressed by cell reselection with dedicated cell reselection priority information. Broadcasting only supported NRG(s) in System Information may lead to inefficient cell search</w:t>
      </w:r>
      <w:r w:rsidR="00DE5441">
        <w:rPr>
          <w:b/>
          <w:lang w:eastAsia="ko-KR"/>
        </w:rPr>
        <w:t>.</w:t>
      </w:r>
      <w:r w:rsidR="00950AE7">
        <w:rPr>
          <w:b/>
          <w:lang w:eastAsia="ko-KR"/>
        </w:rPr>
        <w:t xml:space="preserve"> In this case, tracking area planning with forbidden tracking areas can be used to control UE’s mobility in the RRC_Idle state.</w:t>
      </w:r>
    </w:p>
    <w:p w14:paraId="75ADD3E8" w14:textId="49B0741D" w:rsidR="00132F5C" w:rsidRDefault="00E27DE1" w:rsidP="00132F5C">
      <w:pPr>
        <w:jc w:val="both"/>
        <w:rPr>
          <w:lang w:eastAsia="ko-KR"/>
        </w:rPr>
      </w:pPr>
      <w:r>
        <w:rPr>
          <w:noProof/>
          <w:lang w:eastAsia="ko-KR"/>
        </w:rPr>
        <w:drawing>
          <wp:anchor distT="0" distB="0" distL="114300" distR="114300" simplePos="0" relativeHeight="251659264" behindDoc="0" locked="0" layoutInCell="1" allowOverlap="1" wp14:anchorId="280F793E" wp14:editId="29E45ED6">
            <wp:simplePos x="0" y="0"/>
            <wp:positionH relativeFrom="margin">
              <wp:align>center</wp:align>
            </wp:positionH>
            <wp:positionV relativeFrom="line">
              <wp:posOffset>100425</wp:posOffset>
            </wp:positionV>
            <wp:extent cx="4425950" cy="2353310"/>
            <wp:effectExtent l="0" t="0" r="0" b="889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25950" cy="2353310"/>
                    </a:xfrm>
                    <a:prstGeom prst="rect">
                      <a:avLst/>
                    </a:prstGeom>
                    <a:noFill/>
                  </pic:spPr>
                </pic:pic>
              </a:graphicData>
            </a:graphic>
            <wp14:sizeRelH relativeFrom="page">
              <wp14:pctWidth>0</wp14:pctWidth>
            </wp14:sizeRelH>
            <wp14:sizeRelV relativeFrom="page">
              <wp14:pctHeight>0</wp14:pctHeight>
            </wp14:sizeRelV>
          </wp:anchor>
        </w:drawing>
      </w:r>
      <w:r w:rsidR="00132F5C">
        <w:rPr>
          <w:noProof/>
          <w:lang w:eastAsia="ko-KR"/>
        </w:rPr>
        <mc:AlternateContent>
          <mc:Choice Requires="wps">
            <w:drawing>
              <wp:inline distT="0" distB="0" distL="0" distR="0" wp14:anchorId="05C669FA" wp14:editId="4532FFFC">
                <wp:extent cx="4424045" cy="235204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424045" cy="2352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http://schemas.openxmlformats.org/drawingml/2006/main" xmlns:a14="http://schemas.microsoft.com/office/drawing/2010/main" xmlns:pic="http://schemas.openxmlformats.org/drawingml/2006/picture">
            <w:pict>
              <v:rect id="Rectangle 1" style="width:348.35pt;height:185.2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08C9B5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">
                <o:lock v:ext="edit" aspectratio="t"/>
                <w10:anchorlock/>
              </v:rect>
            </w:pict>
          </mc:Fallback>
        </mc:AlternateContent>
      </w:r>
    </w:p>
    <w:p w14:paraId="28A76830" w14:textId="11634F42" w:rsidR="00132F5C" w:rsidRDefault="00E27DE1" w:rsidP="00132F5C">
      <w:pPr>
        <w:jc w:val="both"/>
        <w:rPr>
          <w:lang w:eastAsia="ko-KR"/>
        </w:rPr>
      </w:pPr>
      <w:r>
        <w:rPr>
          <w:noProof/>
        </w:rPr>
        <mc:AlternateContent>
          <mc:Choice Requires="wps">
            <w:drawing>
              <wp:anchor distT="0" distB="0" distL="114300" distR="114300" simplePos="0" relativeHeight="251664384" behindDoc="0" locked="0" layoutInCell="1" allowOverlap="1" wp14:anchorId="0CC9780E" wp14:editId="71FCC0C3">
                <wp:simplePos x="0" y="0"/>
                <wp:positionH relativeFrom="margin">
                  <wp:align>center</wp:align>
                </wp:positionH>
                <wp:positionV relativeFrom="paragraph">
                  <wp:posOffset>66731</wp:posOffset>
                </wp:positionV>
                <wp:extent cx="3176615" cy="258445"/>
                <wp:effectExtent l="0" t="0" r="5080" b="825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6615" cy="258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3F9D86" w14:textId="16B6457C" w:rsidR="00132F5C" w:rsidRPr="008F1337" w:rsidRDefault="00132F5C" w:rsidP="00132F5C">
                            <w:pPr>
                              <w:pStyle w:val="Caption"/>
                              <w:rPr>
                                <w:rFonts w:eastAsia="SimSun"/>
                                <w:color w:val="000000"/>
                                <w:sz w:val="20"/>
                                <w:szCs w:val="20"/>
                                <w:lang w:eastAsia="ko-KR"/>
                              </w:rPr>
                            </w:pPr>
                            <w:bookmarkStart w:id="4" w:name="_Ref526242913"/>
                            <w:r>
                              <w:t xml:space="preserve">Figure </w:t>
                            </w:r>
                            <w:r w:rsidR="003E35AE">
                              <w:fldChar w:fldCharType="begin"/>
                            </w:r>
                            <w:r w:rsidR="003E35AE">
                              <w:instrText xml:space="preserve"> SEQ Figure \* ARABIC </w:instrText>
                            </w:r>
                            <w:r w:rsidR="003E35AE">
                              <w:fldChar w:fldCharType="separate"/>
                            </w:r>
                            <w:r w:rsidR="00A66074">
                              <w:rPr>
                                <w:noProof/>
                              </w:rPr>
                              <w:t>5</w:t>
                            </w:r>
                            <w:r w:rsidR="003E35AE">
                              <w:rPr>
                                <w:noProof/>
                              </w:rPr>
                              <w:fldChar w:fldCharType="end"/>
                            </w:r>
                            <w:bookmarkEnd w:id="4"/>
                            <w:r>
                              <w:t xml:space="preserve"> - Frequent changes in frequency allocation between gNBs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Text Box 6" style="position:absolute;left:0;text-align:left;margin-left:0;margin-top:5.25pt;width:250.15pt;height:20.3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spid="_x0000_s1030"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" w14:anchorId="0CC9780E">
                <v:textbox style="mso-fit-shape-to-text:t" inset="0,0,0,0">
                  <w:txbxContent>
                    <w:p w:rsidRPr="008F1337" w:rsidR="00132F5C" w:rsidP="00132F5C" w:rsidRDefault="00132F5C" w14:paraId="7B3F9D86" w14:textId="16B6457C">
                      <w:pPr>
                        <w:pStyle w:val="Caption"/>
                        <w:rPr>
                          <w:rFonts w:eastAsia="SimSun"/>
                          <w:color w:val="000000"/>
                          <w:sz w:val="20"/>
                          <w:szCs w:val="20"/>
                          <w:lang w:eastAsia="ko-KR"/>
                        </w:rPr>
                      </w:pPr>
                      <w:bookmarkStart w:name="_Ref526242913" w:id="8"/>
                      <w:r>
                        <w:t xml:space="preserve">Figure </w:t>
                      </w:r>
                      <w:r w:rsidR="00260CE9">
                        <w:fldChar w:fldCharType="begin"/>
                      </w:r>
                      <w:r w:rsidR="00260CE9">
                        <w:instrText xml:space="preserve"> SEQ Figure \* ARABIC </w:instrText>
                      </w:r>
                      <w:r w:rsidR="00260CE9">
                        <w:fldChar w:fldCharType="separate"/>
                      </w:r>
                      <w:r w:rsidR="00A66074">
                        <w:rPr>
                          <w:noProof/>
                        </w:rPr>
                        <w:t>5</w:t>
                      </w:r>
                      <w:r w:rsidR="00260CE9">
                        <w:rPr>
                          <w:noProof/>
                        </w:rPr>
                        <w:fldChar w:fldCharType="end"/>
                      </w:r>
                      <w:bookmarkEnd w:id="8"/>
                      <w:r>
                        <w:t xml:space="preserve"> - Frequent changes in frequency allocation between gNBs</w:t>
                      </w:r>
                    </w:p>
                  </w:txbxContent>
                </v:textbox>
                <w10:wrap anchorx="margin"/>
              </v:shape>
            </w:pict>
          </mc:Fallback>
        </mc:AlternateContent>
      </w:r>
    </w:p>
    <w:p w14:paraId="54EA6056" w14:textId="77777777" w:rsidR="00950AE7" w:rsidRDefault="00950AE7" w:rsidP="00DE5441"/>
    <w:p w14:paraId="41E8F7D6" w14:textId="5B470A72" w:rsidR="00DE5441" w:rsidRDefault="00C575FA" w:rsidP="00C575FA">
      <w:pPr>
        <w:jc w:val="both"/>
      </w:pPr>
      <w:r>
        <w:t>Based on the analysis, t</w:t>
      </w:r>
      <w:r w:rsidR="00DE5441">
        <w:t>he solution #10 seems to be fe</w:t>
      </w:r>
      <w:r>
        <w:t>asible. Moreover,</w:t>
      </w:r>
      <w:r w:rsidR="00DE5441">
        <w:t xml:space="preserve"> it is noted that the cell reselection priorities and tracking area planning are existing tools that can be used to achieve the same functionality. The introduction of new cell reselection criteria based on RG into the existing cell reselection evaluation process requires further clarifications </w:t>
      </w:r>
      <w:r w:rsidR="00DC76B1">
        <w:t xml:space="preserve">regarding </w:t>
      </w:r>
      <w:r w:rsidR="00DE5441">
        <w:t xml:space="preserve">the relations between the criteria. For example, UE’s behaviour in presence of both RG information and cell reselection priorities shall be clarified.     </w:t>
      </w:r>
    </w:p>
    <w:p w14:paraId="0E75F9CC" w14:textId="77777777" w:rsidR="00C575FA" w:rsidRPr="004F5BD7" w:rsidRDefault="00C575FA" w:rsidP="00C575FA">
      <w:pPr>
        <w:jc w:val="both"/>
        <w:rPr>
          <w:b/>
        </w:rPr>
      </w:pPr>
      <w:r w:rsidRPr="004F5BD7">
        <w:rPr>
          <w:b/>
        </w:rPr>
        <w:t>Proposal: The following answers to the questions Q2 and Q7 is proposed.</w:t>
      </w:r>
    </w:p>
    <w:p w14:paraId="5EFCB20B" w14:textId="77777777" w:rsidR="00C575FA" w:rsidRPr="004F5BD7" w:rsidRDefault="00C575FA" w:rsidP="00C575FA">
      <w:pPr>
        <w:pStyle w:val="B1"/>
        <w:jc w:val="both"/>
        <w:rPr>
          <w:b/>
        </w:rPr>
      </w:pPr>
      <w:r w:rsidRPr="004F5BD7">
        <w:rPr>
          <w:b/>
        </w:rPr>
        <w:t>A2: The system information broadcast is the mechanism to support RG broadcasting over the air interface.</w:t>
      </w:r>
    </w:p>
    <w:p w14:paraId="1F472CE9" w14:textId="77777777" w:rsidR="00C575FA" w:rsidRPr="004F5BD7" w:rsidRDefault="00C575FA" w:rsidP="00C575FA">
      <w:pPr>
        <w:pStyle w:val="B1"/>
        <w:jc w:val="both"/>
        <w:rPr>
          <w:b/>
          <w:lang w:eastAsia="zh-CN"/>
        </w:rPr>
      </w:pPr>
      <w:r w:rsidRPr="004F5BD7">
        <w:rPr>
          <w:b/>
          <w:lang w:eastAsia="zh-CN"/>
        </w:rPr>
        <w:t xml:space="preserve">A7: Solution #10 seems to be feasible in all mentioned deployments. However, Solution#10 introduces new criteria to the cell reselection evaluation process and the interaction with the existing criteria is not clear. The cell reselection process control by access stratum and non-access stratum criteria, which are cell reselection priorities and forbidden tracking area list respectively, can provide the same functionality as Solution #10 seems to </w:t>
      </w:r>
      <w:r>
        <w:rPr>
          <w:b/>
          <w:lang w:eastAsia="zh-CN"/>
        </w:rPr>
        <w:t>propose and shall be considered instead</w:t>
      </w:r>
      <w:r w:rsidRPr="004F5BD7">
        <w:rPr>
          <w:b/>
          <w:lang w:eastAsia="zh-CN"/>
        </w:rPr>
        <w:t xml:space="preserve">. </w:t>
      </w:r>
    </w:p>
    <w:p w14:paraId="5FF0E443" w14:textId="4A059E25" w:rsidR="00CD4C7B" w:rsidRPr="00CB5EE9" w:rsidRDefault="003D36A3" w:rsidP="00132F5C">
      <w:pPr>
        <w:pStyle w:val="Heading1"/>
        <w:jc w:val="both"/>
        <w:rPr>
          <w:lang w:val="en-US"/>
        </w:rPr>
      </w:pPr>
      <w:r>
        <w:rPr>
          <w:lang w:val="en-US"/>
        </w:rPr>
        <w:t>3</w:t>
      </w:r>
      <w:r w:rsidR="00CD4C7B" w:rsidRPr="00CB5EE9">
        <w:rPr>
          <w:lang w:val="en-US"/>
        </w:rPr>
        <w:tab/>
      </w:r>
      <w:r w:rsidR="00467984">
        <w:rPr>
          <w:lang w:val="en-US"/>
        </w:rPr>
        <w:t>Conclusions</w:t>
      </w:r>
    </w:p>
    <w:p w14:paraId="75DE52E4" w14:textId="7A234D0C" w:rsidR="0018558D" w:rsidRPr="00B01152" w:rsidRDefault="00C575FA" w:rsidP="0018558D">
      <w:pPr>
        <w:jc w:val="both"/>
        <w:rPr>
          <w:b/>
          <w:lang w:eastAsia="ko-KR"/>
        </w:rPr>
      </w:pPr>
      <w:r>
        <w:rPr>
          <w:bCs/>
          <w:lang w:val="en-US"/>
        </w:rPr>
        <w:t>The reply to SA2 should capture the following for Question 2 and Question 7 respectively:</w:t>
      </w:r>
    </w:p>
    <w:p w14:paraId="4AC70950" w14:textId="77777777" w:rsidR="00C575FA" w:rsidRPr="004F5BD7" w:rsidRDefault="00C575FA" w:rsidP="00C575FA">
      <w:pPr>
        <w:pStyle w:val="B1"/>
        <w:jc w:val="both"/>
        <w:rPr>
          <w:b/>
        </w:rPr>
      </w:pPr>
      <w:r w:rsidRPr="004F5BD7">
        <w:rPr>
          <w:b/>
        </w:rPr>
        <w:t>A2: The system information broadcast is the mechanism to support RG broadcasting over the air interface.</w:t>
      </w:r>
    </w:p>
    <w:p w14:paraId="50BD21BF" w14:textId="77777777" w:rsidR="00C575FA" w:rsidRPr="004F5BD7" w:rsidRDefault="00C575FA" w:rsidP="00C575FA">
      <w:pPr>
        <w:pStyle w:val="B1"/>
        <w:jc w:val="both"/>
        <w:rPr>
          <w:b/>
          <w:lang w:eastAsia="zh-CN"/>
        </w:rPr>
      </w:pPr>
      <w:r w:rsidRPr="004F5BD7">
        <w:rPr>
          <w:b/>
          <w:lang w:eastAsia="zh-CN"/>
        </w:rPr>
        <w:t xml:space="preserve">A7: Solution #10 seems to be feasible in all mentioned deployments. However, Solution#10 introduces new criteria to the cell reselection evaluation process and the interaction with the existing criteria is not clear. The cell reselection process control by access stratum and non-access stratum criteria, which are cell reselection priorities and forbidden tracking area list respectively, can provide the same functionality as Solution #10 seems to </w:t>
      </w:r>
      <w:r>
        <w:rPr>
          <w:b/>
          <w:lang w:eastAsia="zh-CN"/>
        </w:rPr>
        <w:t>propose and shall be considered instead</w:t>
      </w:r>
      <w:r w:rsidRPr="004F5BD7">
        <w:rPr>
          <w:b/>
          <w:lang w:eastAsia="zh-CN"/>
        </w:rPr>
        <w:t xml:space="preserve">. </w:t>
      </w:r>
    </w:p>
    <w:p w14:paraId="22FA6D8E" w14:textId="7BAF8493" w:rsidR="0018558D" w:rsidRPr="0018558D" w:rsidRDefault="0018558D" w:rsidP="00132F5C">
      <w:pPr>
        <w:jc w:val="both"/>
        <w:rPr>
          <w:bCs/>
          <w:lang w:val="en-US"/>
        </w:rPr>
      </w:pPr>
    </w:p>
    <w:p w14:paraId="0FDCFAC2" w14:textId="77777777" w:rsidR="00CD4C7B" w:rsidRPr="00CB5EE9" w:rsidRDefault="4E4B92F2" w:rsidP="00132F5C">
      <w:pPr>
        <w:pStyle w:val="Heading1"/>
        <w:jc w:val="both"/>
        <w:rPr>
          <w:lang w:val="en-US"/>
        </w:rPr>
      </w:pPr>
      <w:r w:rsidRPr="4E4B92F2">
        <w:rPr>
          <w:lang w:val="en-US"/>
        </w:rPr>
        <w:t>References</w:t>
      </w:r>
    </w:p>
    <w:p w14:paraId="027C6F99" w14:textId="69A8E5C0" w:rsidR="00CE159E" w:rsidRDefault="0018558D" w:rsidP="0018558D">
      <w:pPr>
        <w:numPr>
          <w:ilvl w:val="0"/>
          <w:numId w:val="4"/>
        </w:numPr>
        <w:overflowPunct w:val="0"/>
        <w:autoSpaceDE w:val="0"/>
        <w:autoSpaceDN w:val="0"/>
        <w:adjustRightInd w:val="0"/>
        <w:jc w:val="both"/>
        <w:textAlignment w:val="baseline"/>
        <w:rPr>
          <w:lang w:val="en-US"/>
        </w:rPr>
      </w:pPr>
      <w:bookmarkStart w:id="5" w:name="_Ref75086397"/>
      <w:r>
        <w:rPr>
          <w:lang w:val="en-US"/>
        </w:rPr>
        <w:t xml:space="preserve">3GPP TR 23.725, </w:t>
      </w:r>
      <w:r w:rsidRPr="0018558D">
        <w:rPr>
          <w:lang w:val="en-US"/>
        </w:rPr>
        <w:t>Study on enhancement of Ultra-Reliable Low-Latency Communication (URLLC) support in the 5G Core network (5GC) (Release 16)</w:t>
      </w:r>
      <w:r>
        <w:rPr>
          <w:lang w:val="en-US"/>
        </w:rPr>
        <w:t>.</w:t>
      </w:r>
    </w:p>
    <w:bookmarkEnd w:id="5"/>
    <w:p w14:paraId="35F222F4" w14:textId="70A56D63" w:rsidR="00080512" w:rsidRPr="0018558D" w:rsidRDefault="0018558D" w:rsidP="0018558D">
      <w:pPr>
        <w:numPr>
          <w:ilvl w:val="0"/>
          <w:numId w:val="4"/>
        </w:numPr>
        <w:overflowPunct w:val="0"/>
        <w:autoSpaceDE w:val="0"/>
        <w:autoSpaceDN w:val="0"/>
        <w:adjustRightInd w:val="0"/>
        <w:jc w:val="both"/>
        <w:textAlignment w:val="baseline"/>
        <w:rPr>
          <w:sz w:val="16"/>
          <w:lang w:val="en-US"/>
        </w:rPr>
      </w:pPr>
      <w:r w:rsidRPr="0018558D">
        <w:rPr>
          <w:noProof/>
          <w:szCs w:val="24"/>
        </w:rPr>
        <w:t>R2-1816235</w:t>
      </w:r>
      <w:r>
        <w:rPr>
          <w:noProof/>
          <w:szCs w:val="24"/>
        </w:rPr>
        <w:t xml:space="preserve">, </w:t>
      </w:r>
      <w:r w:rsidRPr="0018558D">
        <w:rPr>
          <w:bCs/>
        </w:rPr>
        <w:t>LS on redundant transmission for URLLC</w:t>
      </w:r>
    </w:p>
    <w:sectPr w:rsidR="00080512" w:rsidRPr="0018558D" w:rsidSect="005D02EE">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B8E9B" w14:textId="77777777" w:rsidR="00070B44" w:rsidRDefault="00070B44">
      <w:r>
        <w:separator/>
      </w:r>
    </w:p>
  </w:endnote>
  <w:endnote w:type="continuationSeparator" w:id="0">
    <w:p w14:paraId="240A7D67" w14:textId="77777777" w:rsidR="00070B44" w:rsidRDefault="00070B44">
      <w:r>
        <w:continuationSeparator/>
      </w:r>
    </w:p>
  </w:endnote>
  <w:endnote w:type="continuationNotice" w:id="1">
    <w:p w14:paraId="73EC48D4" w14:textId="77777777" w:rsidR="00070B44" w:rsidRDefault="00070B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A06F87" w:rsidRDefault="00A06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A06F87" w:rsidRDefault="00A06F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A06F87" w:rsidRDefault="00A06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A7186" w14:textId="77777777" w:rsidR="00070B44" w:rsidRDefault="00070B44">
      <w:r>
        <w:separator/>
      </w:r>
    </w:p>
  </w:footnote>
  <w:footnote w:type="continuationSeparator" w:id="0">
    <w:p w14:paraId="3093A368" w14:textId="77777777" w:rsidR="00070B44" w:rsidRDefault="00070B44">
      <w:r>
        <w:continuationSeparator/>
      </w:r>
    </w:p>
  </w:footnote>
  <w:footnote w:type="continuationNotice" w:id="1">
    <w:p w14:paraId="6BFBA187" w14:textId="77777777" w:rsidR="00070B44" w:rsidRDefault="00070B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A06F87" w:rsidRDefault="00A06F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A06F87" w:rsidRDefault="00A06F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A06F87" w:rsidRDefault="00A06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E03731"/>
    <w:multiLevelType w:val="hybridMultilevel"/>
    <w:tmpl w:val="3F841CD8"/>
    <w:lvl w:ilvl="0" w:tplc="964A09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2E7571"/>
    <w:multiLevelType w:val="hybridMultilevel"/>
    <w:tmpl w:val="8E68A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3"/>
  </w:num>
  <w:num w:numId="6">
    <w:abstractNumId w:val="16"/>
  </w:num>
  <w:num w:numId="7">
    <w:abstractNumId w:val="17"/>
  </w:num>
  <w:num w:numId="8">
    <w:abstractNumId w:val="24"/>
  </w:num>
  <w:num w:numId="9">
    <w:abstractNumId w:val="14"/>
  </w:num>
  <w:num w:numId="10">
    <w:abstractNumId w:val="21"/>
  </w:num>
  <w:num w:numId="11">
    <w:abstractNumId w:val="7"/>
  </w:num>
  <w:num w:numId="12">
    <w:abstractNumId w:val="13"/>
  </w:num>
  <w:num w:numId="13">
    <w:abstractNumId w:val="18"/>
  </w:num>
  <w:num w:numId="14">
    <w:abstractNumId w:val="8"/>
  </w:num>
  <w:num w:numId="15">
    <w:abstractNumId w:val="23"/>
  </w:num>
  <w:num w:numId="16">
    <w:abstractNumId w:val="12"/>
  </w:num>
  <w:num w:numId="17">
    <w:abstractNumId w:val="19"/>
  </w:num>
  <w:num w:numId="18">
    <w:abstractNumId w:val="25"/>
  </w:num>
  <w:num w:numId="19">
    <w:abstractNumId w:val="22"/>
  </w:num>
  <w:num w:numId="20">
    <w:abstractNumId w:val="9"/>
  </w:num>
  <w:num w:numId="21">
    <w:abstractNumId w:val="5"/>
  </w:num>
  <w:num w:numId="22">
    <w:abstractNumId w:val="10"/>
  </w:num>
  <w:num w:numId="23">
    <w:abstractNumId w:val="4"/>
  </w:num>
  <w:num w:numId="24">
    <w:abstractNumId w:val="20"/>
  </w:num>
  <w:num w:numId="25">
    <w:abstractNumId w:val="2"/>
  </w:num>
  <w:num w:numId="2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DBD"/>
    <w:rsid w:val="00006775"/>
    <w:rsid w:val="000268FC"/>
    <w:rsid w:val="00033397"/>
    <w:rsid w:val="00040095"/>
    <w:rsid w:val="0005666B"/>
    <w:rsid w:val="00070B44"/>
    <w:rsid w:val="00080512"/>
    <w:rsid w:val="00084D1B"/>
    <w:rsid w:val="000902CB"/>
    <w:rsid w:val="00090468"/>
    <w:rsid w:val="000971F2"/>
    <w:rsid w:val="000A30DC"/>
    <w:rsid w:val="000B1999"/>
    <w:rsid w:val="000B7BCF"/>
    <w:rsid w:val="000C43BA"/>
    <w:rsid w:val="000C522B"/>
    <w:rsid w:val="000D01F2"/>
    <w:rsid w:val="000D58AB"/>
    <w:rsid w:val="000E11E4"/>
    <w:rsid w:val="000E2D8D"/>
    <w:rsid w:val="000F3D92"/>
    <w:rsid w:val="00106E90"/>
    <w:rsid w:val="00112F1A"/>
    <w:rsid w:val="001223B0"/>
    <w:rsid w:val="00124816"/>
    <w:rsid w:val="00126917"/>
    <w:rsid w:val="00132F5C"/>
    <w:rsid w:val="0013309E"/>
    <w:rsid w:val="00137E42"/>
    <w:rsid w:val="00145075"/>
    <w:rsid w:val="001741A0"/>
    <w:rsid w:val="00175FA0"/>
    <w:rsid w:val="00183485"/>
    <w:rsid w:val="00183D32"/>
    <w:rsid w:val="0018558D"/>
    <w:rsid w:val="001862D5"/>
    <w:rsid w:val="00194CD0"/>
    <w:rsid w:val="001B387E"/>
    <w:rsid w:val="001B49C9"/>
    <w:rsid w:val="001C4F79"/>
    <w:rsid w:val="001D2E7E"/>
    <w:rsid w:val="001E2059"/>
    <w:rsid w:val="001F168B"/>
    <w:rsid w:val="001F5C04"/>
    <w:rsid w:val="001F703B"/>
    <w:rsid w:val="001F7831"/>
    <w:rsid w:val="00204045"/>
    <w:rsid w:val="0020712B"/>
    <w:rsid w:val="002101D1"/>
    <w:rsid w:val="0022606D"/>
    <w:rsid w:val="00231728"/>
    <w:rsid w:val="00235970"/>
    <w:rsid w:val="002558C5"/>
    <w:rsid w:val="00260CE9"/>
    <w:rsid w:val="002610D8"/>
    <w:rsid w:val="002740E5"/>
    <w:rsid w:val="002747EC"/>
    <w:rsid w:val="00275A84"/>
    <w:rsid w:val="00277B04"/>
    <w:rsid w:val="00281395"/>
    <w:rsid w:val="002855BF"/>
    <w:rsid w:val="00285BA4"/>
    <w:rsid w:val="00295233"/>
    <w:rsid w:val="002A1C94"/>
    <w:rsid w:val="002D54B3"/>
    <w:rsid w:val="002E2879"/>
    <w:rsid w:val="002E2DC0"/>
    <w:rsid w:val="002E40B7"/>
    <w:rsid w:val="002F0D22"/>
    <w:rsid w:val="00300B82"/>
    <w:rsid w:val="003172DC"/>
    <w:rsid w:val="00325AE3"/>
    <w:rsid w:val="00326069"/>
    <w:rsid w:val="00326331"/>
    <w:rsid w:val="00333504"/>
    <w:rsid w:val="003377A4"/>
    <w:rsid w:val="00340E59"/>
    <w:rsid w:val="00351126"/>
    <w:rsid w:val="0035462D"/>
    <w:rsid w:val="003565A1"/>
    <w:rsid w:val="00360FCB"/>
    <w:rsid w:val="00364B41"/>
    <w:rsid w:val="00377DCA"/>
    <w:rsid w:val="00383A77"/>
    <w:rsid w:val="003A1A00"/>
    <w:rsid w:val="003A41EF"/>
    <w:rsid w:val="003B19E6"/>
    <w:rsid w:val="003B40AD"/>
    <w:rsid w:val="003C4E37"/>
    <w:rsid w:val="003D36A3"/>
    <w:rsid w:val="003E16BE"/>
    <w:rsid w:val="003E214D"/>
    <w:rsid w:val="003E35AE"/>
    <w:rsid w:val="003E4202"/>
    <w:rsid w:val="003E67C1"/>
    <w:rsid w:val="003F4E28"/>
    <w:rsid w:val="003F5B64"/>
    <w:rsid w:val="004006E8"/>
    <w:rsid w:val="00401855"/>
    <w:rsid w:val="00405108"/>
    <w:rsid w:val="0040790D"/>
    <w:rsid w:val="00416B02"/>
    <w:rsid w:val="00426241"/>
    <w:rsid w:val="00434183"/>
    <w:rsid w:val="00464882"/>
    <w:rsid w:val="00467984"/>
    <w:rsid w:val="0047447E"/>
    <w:rsid w:val="00477455"/>
    <w:rsid w:val="00485609"/>
    <w:rsid w:val="004864D8"/>
    <w:rsid w:val="00492AB6"/>
    <w:rsid w:val="00494960"/>
    <w:rsid w:val="004952F7"/>
    <w:rsid w:val="00496531"/>
    <w:rsid w:val="00497DCC"/>
    <w:rsid w:val="004A1F7B"/>
    <w:rsid w:val="004A3D15"/>
    <w:rsid w:val="004C44D2"/>
    <w:rsid w:val="004C73D8"/>
    <w:rsid w:val="004D2884"/>
    <w:rsid w:val="004D3578"/>
    <w:rsid w:val="004D380D"/>
    <w:rsid w:val="004D4981"/>
    <w:rsid w:val="004E213A"/>
    <w:rsid w:val="004F13F2"/>
    <w:rsid w:val="004F16D1"/>
    <w:rsid w:val="004F2555"/>
    <w:rsid w:val="004F6B6C"/>
    <w:rsid w:val="00503171"/>
    <w:rsid w:val="00505B4A"/>
    <w:rsid w:val="00506C28"/>
    <w:rsid w:val="00510E39"/>
    <w:rsid w:val="0051438F"/>
    <w:rsid w:val="00520B1A"/>
    <w:rsid w:val="005215D5"/>
    <w:rsid w:val="00523B01"/>
    <w:rsid w:val="005326DB"/>
    <w:rsid w:val="00534DA0"/>
    <w:rsid w:val="00543E6C"/>
    <w:rsid w:val="00554187"/>
    <w:rsid w:val="005618F1"/>
    <w:rsid w:val="00565087"/>
    <w:rsid w:val="0056573F"/>
    <w:rsid w:val="00582C9E"/>
    <w:rsid w:val="00583F33"/>
    <w:rsid w:val="00586BE2"/>
    <w:rsid w:val="005B2482"/>
    <w:rsid w:val="005B5C01"/>
    <w:rsid w:val="005C6DC3"/>
    <w:rsid w:val="005D02EE"/>
    <w:rsid w:val="005F253A"/>
    <w:rsid w:val="005F5340"/>
    <w:rsid w:val="006024B2"/>
    <w:rsid w:val="006035DC"/>
    <w:rsid w:val="00611566"/>
    <w:rsid w:val="00613EA6"/>
    <w:rsid w:val="00624DEA"/>
    <w:rsid w:val="00635D8F"/>
    <w:rsid w:val="00637234"/>
    <w:rsid w:val="00646D99"/>
    <w:rsid w:val="00656910"/>
    <w:rsid w:val="00665BE2"/>
    <w:rsid w:val="00696A0C"/>
    <w:rsid w:val="006A26C9"/>
    <w:rsid w:val="006A40DE"/>
    <w:rsid w:val="006A6C4D"/>
    <w:rsid w:val="006A6EB7"/>
    <w:rsid w:val="006A741D"/>
    <w:rsid w:val="006B2247"/>
    <w:rsid w:val="006B646C"/>
    <w:rsid w:val="006C0C02"/>
    <w:rsid w:val="006C66D8"/>
    <w:rsid w:val="006C7C10"/>
    <w:rsid w:val="006D1E24"/>
    <w:rsid w:val="006E1417"/>
    <w:rsid w:val="006E3A6E"/>
    <w:rsid w:val="006F6A2C"/>
    <w:rsid w:val="00710201"/>
    <w:rsid w:val="007241B2"/>
    <w:rsid w:val="00731554"/>
    <w:rsid w:val="00732567"/>
    <w:rsid w:val="007342B5"/>
    <w:rsid w:val="00734A5B"/>
    <w:rsid w:val="00744E76"/>
    <w:rsid w:val="007454EB"/>
    <w:rsid w:val="00757D40"/>
    <w:rsid w:val="00766569"/>
    <w:rsid w:val="00781F0F"/>
    <w:rsid w:val="007839D9"/>
    <w:rsid w:val="0078727C"/>
    <w:rsid w:val="0079049D"/>
    <w:rsid w:val="00793DC5"/>
    <w:rsid w:val="007A11A9"/>
    <w:rsid w:val="007A7D00"/>
    <w:rsid w:val="007B16F9"/>
    <w:rsid w:val="007B18D8"/>
    <w:rsid w:val="007C095F"/>
    <w:rsid w:val="007C0FE2"/>
    <w:rsid w:val="007C2DD0"/>
    <w:rsid w:val="007C4D1B"/>
    <w:rsid w:val="007D12D8"/>
    <w:rsid w:val="007D18CA"/>
    <w:rsid w:val="007F2534"/>
    <w:rsid w:val="007F3CB2"/>
    <w:rsid w:val="00800C19"/>
    <w:rsid w:val="008028A4"/>
    <w:rsid w:val="00803AAF"/>
    <w:rsid w:val="00813245"/>
    <w:rsid w:val="0082730F"/>
    <w:rsid w:val="00834034"/>
    <w:rsid w:val="00837983"/>
    <w:rsid w:val="00846905"/>
    <w:rsid w:val="008751E5"/>
    <w:rsid w:val="008768CA"/>
    <w:rsid w:val="00877EF9"/>
    <w:rsid w:val="00880559"/>
    <w:rsid w:val="00883796"/>
    <w:rsid w:val="008837E3"/>
    <w:rsid w:val="00895592"/>
    <w:rsid w:val="008A7DA6"/>
    <w:rsid w:val="008B1041"/>
    <w:rsid w:val="008B5306"/>
    <w:rsid w:val="008C2CF2"/>
    <w:rsid w:val="008D2E4D"/>
    <w:rsid w:val="008E5536"/>
    <w:rsid w:val="008F0504"/>
    <w:rsid w:val="008F396F"/>
    <w:rsid w:val="008F4D68"/>
    <w:rsid w:val="00901383"/>
    <w:rsid w:val="0090271F"/>
    <w:rsid w:val="00902DB9"/>
    <w:rsid w:val="0090466A"/>
    <w:rsid w:val="009059DF"/>
    <w:rsid w:val="00922CC5"/>
    <w:rsid w:val="00926F15"/>
    <w:rsid w:val="00936071"/>
    <w:rsid w:val="00940212"/>
    <w:rsid w:val="009405AE"/>
    <w:rsid w:val="00942EC2"/>
    <w:rsid w:val="00943D06"/>
    <w:rsid w:val="00946EC0"/>
    <w:rsid w:val="00950AE7"/>
    <w:rsid w:val="00961B32"/>
    <w:rsid w:val="00970DB3"/>
    <w:rsid w:val="00974BB0"/>
    <w:rsid w:val="00977217"/>
    <w:rsid w:val="00983B3A"/>
    <w:rsid w:val="009A0AF3"/>
    <w:rsid w:val="009A3FFF"/>
    <w:rsid w:val="009B07CD"/>
    <w:rsid w:val="009C19E9"/>
    <w:rsid w:val="009D74A6"/>
    <w:rsid w:val="009F54FC"/>
    <w:rsid w:val="00A038FF"/>
    <w:rsid w:val="00A03BFC"/>
    <w:rsid w:val="00A06F87"/>
    <w:rsid w:val="00A10F02"/>
    <w:rsid w:val="00A13659"/>
    <w:rsid w:val="00A17556"/>
    <w:rsid w:val="00A204CA"/>
    <w:rsid w:val="00A5139F"/>
    <w:rsid w:val="00A53724"/>
    <w:rsid w:val="00A640C7"/>
    <w:rsid w:val="00A66074"/>
    <w:rsid w:val="00A77630"/>
    <w:rsid w:val="00A8223A"/>
    <w:rsid w:val="00A82346"/>
    <w:rsid w:val="00A9068A"/>
    <w:rsid w:val="00A918B7"/>
    <w:rsid w:val="00A929C0"/>
    <w:rsid w:val="00A9671C"/>
    <w:rsid w:val="00AA1553"/>
    <w:rsid w:val="00AA6F5F"/>
    <w:rsid w:val="00AB524B"/>
    <w:rsid w:val="00AC247E"/>
    <w:rsid w:val="00AD0184"/>
    <w:rsid w:val="00AD6474"/>
    <w:rsid w:val="00AE3B82"/>
    <w:rsid w:val="00AF2974"/>
    <w:rsid w:val="00B05962"/>
    <w:rsid w:val="00B067BE"/>
    <w:rsid w:val="00B07C1B"/>
    <w:rsid w:val="00B15449"/>
    <w:rsid w:val="00B154AD"/>
    <w:rsid w:val="00B168A1"/>
    <w:rsid w:val="00B27303"/>
    <w:rsid w:val="00B46BD9"/>
    <w:rsid w:val="00B47FD1"/>
    <w:rsid w:val="00B516BB"/>
    <w:rsid w:val="00B53D13"/>
    <w:rsid w:val="00B878D2"/>
    <w:rsid w:val="00B92BDF"/>
    <w:rsid w:val="00BC3555"/>
    <w:rsid w:val="00BC70CB"/>
    <w:rsid w:val="00BD06A1"/>
    <w:rsid w:val="00BD751B"/>
    <w:rsid w:val="00BE2BE8"/>
    <w:rsid w:val="00C12B51"/>
    <w:rsid w:val="00C13314"/>
    <w:rsid w:val="00C16662"/>
    <w:rsid w:val="00C24650"/>
    <w:rsid w:val="00C30CAF"/>
    <w:rsid w:val="00C33079"/>
    <w:rsid w:val="00C347BA"/>
    <w:rsid w:val="00C50C9F"/>
    <w:rsid w:val="00C5315A"/>
    <w:rsid w:val="00C575FA"/>
    <w:rsid w:val="00C653B3"/>
    <w:rsid w:val="00C65D12"/>
    <w:rsid w:val="00C663CC"/>
    <w:rsid w:val="00C83A13"/>
    <w:rsid w:val="00C85A0E"/>
    <w:rsid w:val="00C9068C"/>
    <w:rsid w:val="00C910C2"/>
    <w:rsid w:val="00C92967"/>
    <w:rsid w:val="00C947CC"/>
    <w:rsid w:val="00C96F6D"/>
    <w:rsid w:val="00CA3D0C"/>
    <w:rsid w:val="00CA497D"/>
    <w:rsid w:val="00CA654B"/>
    <w:rsid w:val="00CB4597"/>
    <w:rsid w:val="00CB5EE9"/>
    <w:rsid w:val="00CC514A"/>
    <w:rsid w:val="00CD4C7B"/>
    <w:rsid w:val="00CD604E"/>
    <w:rsid w:val="00CE159E"/>
    <w:rsid w:val="00CF1917"/>
    <w:rsid w:val="00D00167"/>
    <w:rsid w:val="00D1476C"/>
    <w:rsid w:val="00D27CB9"/>
    <w:rsid w:val="00D33BE3"/>
    <w:rsid w:val="00D3792D"/>
    <w:rsid w:val="00D4521F"/>
    <w:rsid w:val="00D518D7"/>
    <w:rsid w:val="00D53058"/>
    <w:rsid w:val="00D55E47"/>
    <w:rsid w:val="00D62E19"/>
    <w:rsid w:val="00D67CD1"/>
    <w:rsid w:val="00D738D6"/>
    <w:rsid w:val="00D765B9"/>
    <w:rsid w:val="00D80795"/>
    <w:rsid w:val="00D854BE"/>
    <w:rsid w:val="00D87E00"/>
    <w:rsid w:val="00D9134D"/>
    <w:rsid w:val="00D91C8B"/>
    <w:rsid w:val="00D96D11"/>
    <w:rsid w:val="00DA767D"/>
    <w:rsid w:val="00DA7A03"/>
    <w:rsid w:val="00DB041B"/>
    <w:rsid w:val="00DB0DB8"/>
    <w:rsid w:val="00DB1818"/>
    <w:rsid w:val="00DB6162"/>
    <w:rsid w:val="00DC309B"/>
    <w:rsid w:val="00DC4DA2"/>
    <w:rsid w:val="00DC5EBB"/>
    <w:rsid w:val="00DC7055"/>
    <w:rsid w:val="00DC76B1"/>
    <w:rsid w:val="00DE1A7F"/>
    <w:rsid w:val="00DE2E83"/>
    <w:rsid w:val="00DE3B42"/>
    <w:rsid w:val="00DE5441"/>
    <w:rsid w:val="00DE6D40"/>
    <w:rsid w:val="00E16FDD"/>
    <w:rsid w:val="00E27DE1"/>
    <w:rsid w:val="00E31155"/>
    <w:rsid w:val="00E471CF"/>
    <w:rsid w:val="00E55EE2"/>
    <w:rsid w:val="00E5733D"/>
    <w:rsid w:val="00E60BB9"/>
    <w:rsid w:val="00E61600"/>
    <w:rsid w:val="00E62835"/>
    <w:rsid w:val="00E62AFB"/>
    <w:rsid w:val="00E66D29"/>
    <w:rsid w:val="00E66E40"/>
    <w:rsid w:val="00E70307"/>
    <w:rsid w:val="00E76ACC"/>
    <w:rsid w:val="00E77645"/>
    <w:rsid w:val="00E8184E"/>
    <w:rsid w:val="00E83697"/>
    <w:rsid w:val="00E87CFC"/>
    <w:rsid w:val="00E919FD"/>
    <w:rsid w:val="00E9327E"/>
    <w:rsid w:val="00E9779F"/>
    <w:rsid w:val="00E97CEF"/>
    <w:rsid w:val="00EA223F"/>
    <w:rsid w:val="00EA7411"/>
    <w:rsid w:val="00EC4A25"/>
    <w:rsid w:val="00F025A2"/>
    <w:rsid w:val="00F03FD4"/>
    <w:rsid w:val="00F07388"/>
    <w:rsid w:val="00F20063"/>
    <w:rsid w:val="00F2026E"/>
    <w:rsid w:val="00F2210A"/>
    <w:rsid w:val="00F30999"/>
    <w:rsid w:val="00F35887"/>
    <w:rsid w:val="00F36FC9"/>
    <w:rsid w:val="00F37743"/>
    <w:rsid w:val="00F54A3D"/>
    <w:rsid w:val="00F54CB0"/>
    <w:rsid w:val="00F57840"/>
    <w:rsid w:val="00F5792B"/>
    <w:rsid w:val="00F648B9"/>
    <w:rsid w:val="00F653B8"/>
    <w:rsid w:val="00F71B89"/>
    <w:rsid w:val="00F7353C"/>
    <w:rsid w:val="00F75D79"/>
    <w:rsid w:val="00F76F8F"/>
    <w:rsid w:val="00F839DF"/>
    <w:rsid w:val="00F9077B"/>
    <w:rsid w:val="00F92E7C"/>
    <w:rsid w:val="00F94085"/>
    <w:rsid w:val="00F9408D"/>
    <w:rsid w:val="00F941DF"/>
    <w:rsid w:val="00F9787E"/>
    <w:rsid w:val="00FA0893"/>
    <w:rsid w:val="00FA1266"/>
    <w:rsid w:val="00FA4B58"/>
    <w:rsid w:val="00FB36FA"/>
    <w:rsid w:val="00FC1192"/>
    <w:rsid w:val="00FC3570"/>
    <w:rsid w:val="00FC7453"/>
    <w:rsid w:val="00FD360B"/>
    <w:rsid w:val="00FE251B"/>
    <w:rsid w:val="00FE345F"/>
    <w:rsid w:val="00FF3BD6"/>
    <w:rsid w:val="00FF5FAB"/>
    <w:rsid w:val="022CF823"/>
    <w:rsid w:val="2237B0C9"/>
    <w:rsid w:val="4E4B92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1B08BAF0-5333-4094-993C-5DD8EF5D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Caption">
    <w:name w:val="caption"/>
    <w:basedOn w:val="Normal"/>
    <w:next w:val="Normal"/>
    <w:link w:val="CaptionChar"/>
    <w:unhideWhenUsed/>
    <w:qFormat/>
    <w:rsid w:val="00132F5C"/>
    <w:pPr>
      <w:spacing w:after="200"/>
    </w:pPr>
    <w:rPr>
      <w:i/>
      <w:iCs/>
      <w:color w:val="44546A" w:themeColor="text2"/>
      <w:sz w:val="18"/>
      <w:szCs w:val="18"/>
    </w:rPr>
  </w:style>
  <w:style w:type="character" w:customStyle="1" w:styleId="CaptionChar">
    <w:name w:val="Caption Char"/>
    <w:link w:val="Caption"/>
    <w:rsid w:val="00132F5C"/>
    <w:rPr>
      <w:i/>
      <w:iCs/>
      <w:color w:val="44546A" w:themeColor="text2"/>
      <w:sz w:val="18"/>
      <w:szCs w:val="18"/>
      <w:lang w:eastAsia="en-US"/>
    </w:rPr>
  </w:style>
  <w:style w:type="character" w:customStyle="1" w:styleId="B1Char">
    <w:name w:val="B1 Char"/>
    <w:link w:val="B1"/>
    <w:locked/>
    <w:rsid w:val="00C575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5AIRPNAIUNRU-859666464-4155</_dlc_DocId>
    <_dlc_DocIdUrl xmlns="71c5aaf6-e6ce-465b-b873-5148d2a4c105">
      <Url>https://nokia.sharepoint.com/sites/c5g/e2earch/_layouts/15/DocIdRedir.aspx?ID=5AIRPNAIUNRU-859666464-4155</Url>
      <Description>5AIRPNAIUNRU-859666464-4155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83f22d2f-d16e-4be6-ad4f-29fa0b067c3c"/>
    <ds:schemaRef ds:uri="a3840f4f-04be-43d1-b2ef-6ff1382503c7"/>
    <ds:schemaRef ds:uri="http://www.w3.org/XML/1998/namespac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7F6A1536-02F0-4689-B829-317636052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TotalTime>
  <Pages>4</Pages>
  <Words>1504</Words>
  <Characters>8477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Kuo, Ping-Heng (Nokia - GB/Bristol)</cp:lastModifiedBy>
  <cp:revision>34</cp:revision>
  <dcterms:created xsi:type="dcterms:W3CDTF">2018-10-30T08:43:00Z</dcterms:created>
  <dcterms:modified xsi:type="dcterms:W3CDTF">2018-11-01T16:05:00Z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9930d042-93bb-4224-8a94-6de48d3fb203</vt:lpwstr>
  </property>
</Properties>
</file>